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DD8B4" w14:textId="77777777" w:rsidR="008050D4" w:rsidRPr="00C918FE" w:rsidRDefault="008050D4" w:rsidP="00214D33">
      <w:pPr>
        <w:spacing w:after="0"/>
        <w:jc w:val="center"/>
        <w:rPr>
          <w:b/>
          <w:bCs/>
          <w:sz w:val="28"/>
          <w:szCs w:val="28"/>
        </w:rPr>
      </w:pPr>
    </w:p>
    <w:p w14:paraId="4DFD7401" w14:textId="77777777" w:rsidR="008050D4" w:rsidRPr="00C918FE" w:rsidRDefault="008050D4" w:rsidP="00214D33">
      <w:pPr>
        <w:spacing w:after="0"/>
        <w:jc w:val="center"/>
        <w:rPr>
          <w:b/>
          <w:bCs/>
          <w:sz w:val="28"/>
          <w:szCs w:val="28"/>
        </w:rPr>
      </w:pPr>
    </w:p>
    <w:p w14:paraId="7CC1DC35" w14:textId="7A4F4455" w:rsidR="00214D33" w:rsidRPr="00C918FE" w:rsidRDefault="00214D33" w:rsidP="00214D33">
      <w:pPr>
        <w:spacing w:after="0"/>
        <w:jc w:val="center"/>
        <w:rPr>
          <w:b/>
          <w:bCs/>
          <w:sz w:val="28"/>
          <w:szCs w:val="28"/>
        </w:rPr>
      </w:pPr>
      <w:r w:rsidRPr="00C918FE">
        <w:rPr>
          <w:b/>
          <w:bCs/>
          <w:sz w:val="28"/>
          <w:szCs w:val="28"/>
        </w:rPr>
        <w:t>TERMS OF REFERENCE:</w:t>
      </w:r>
    </w:p>
    <w:p w14:paraId="42B9B8D7" w14:textId="77777777" w:rsidR="008050D4" w:rsidRPr="00C918FE" w:rsidRDefault="008050D4" w:rsidP="00214D33">
      <w:pPr>
        <w:spacing w:after="0"/>
        <w:jc w:val="center"/>
        <w:rPr>
          <w:b/>
          <w:bCs/>
          <w:sz w:val="28"/>
          <w:szCs w:val="28"/>
        </w:rPr>
      </w:pPr>
    </w:p>
    <w:p w14:paraId="3429E3FA" w14:textId="46A89781" w:rsidR="00214D33" w:rsidRPr="00C918FE" w:rsidRDefault="00214D33" w:rsidP="6CAD5290">
      <w:pPr>
        <w:jc w:val="center"/>
        <w:rPr>
          <w:i/>
          <w:iCs/>
          <w:sz w:val="32"/>
          <w:szCs w:val="32"/>
        </w:rPr>
      </w:pPr>
      <w:r w:rsidRPr="6CAD5290">
        <w:rPr>
          <w:sz w:val="32"/>
          <w:szCs w:val="32"/>
        </w:rPr>
        <w:t xml:space="preserve">Evaluation of Mines Advisory Group’s </w:t>
      </w:r>
      <w:r w:rsidR="00C918FE" w:rsidRPr="6CAD5290">
        <w:rPr>
          <w:sz w:val="32"/>
          <w:szCs w:val="32"/>
        </w:rPr>
        <w:t>project</w:t>
      </w:r>
      <w:r>
        <w:br/>
      </w:r>
      <w:r w:rsidR="009D3465" w:rsidRPr="6CAD5290">
        <w:rPr>
          <w:i/>
          <w:iCs/>
          <w:sz w:val="32"/>
          <w:szCs w:val="32"/>
        </w:rPr>
        <w:t>Physical Security and Stockpile Management Support to Strengthen the Ecuadorian National Capacity</w:t>
      </w:r>
    </w:p>
    <w:p w14:paraId="7ABFA043" w14:textId="77777777" w:rsidR="0042374F" w:rsidRPr="00C918FE" w:rsidRDefault="0042374F" w:rsidP="009D3465">
      <w:pPr>
        <w:pBdr>
          <w:bottom w:val="single" w:sz="4" w:space="1" w:color="auto"/>
        </w:pBdr>
        <w:spacing w:after="0"/>
        <w:rPr>
          <w:sz w:val="32"/>
          <w:szCs w:val="32"/>
        </w:rPr>
      </w:pPr>
    </w:p>
    <w:p w14:paraId="4D49302D" w14:textId="77777777" w:rsidR="008050D4" w:rsidRPr="00C918FE" w:rsidRDefault="008050D4" w:rsidP="008050D4"/>
    <w:p w14:paraId="461BB813" w14:textId="0BCA0B56" w:rsidR="00214D33" w:rsidRPr="00C918FE" w:rsidRDefault="00D2677F" w:rsidP="000F2560">
      <w:pPr>
        <w:pStyle w:val="Heading1"/>
      </w:pPr>
      <w:r w:rsidRPr="00C918FE">
        <w:t>Introduction</w:t>
      </w:r>
    </w:p>
    <w:p w14:paraId="1F051717" w14:textId="2118DAB1" w:rsidR="00A8409F" w:rsidRPr="00C918FE" w:rsidRDefault="0096626A" w:rsidP="00A8409F">
      <w:pPr>
        <w:pStyle w:val="Heading2"/>
      </w:pPr>
      <w:r w:rsidRPr="00C918FE">
        <w:t>Overview</w:t>
      </w:r>
      <w:r w:rsidR="00A8409F" w:rsidRPr="00C918FE">
        <w:t xml:space="preserve"> of the evaluation</w:t>
      </w:r>
    </w:p>
    <w:p w14:paraId="33648F2F" w14:textId="32BD87EA" w:rsidR="009D3465" w:rsidRPr="00C918FE" w:rsidRDefault="009D3465" w:rsidP="00214D33">
      <w:r w:rsidRPr="00C918FE">
        <w:t xml:space="preserve">The </w:t>
      </w:r>
      <w:r w:rsidR="00214D33" w:rsidRPr="00C918FE">
        <w:t xml:space="preserve">Mines Advisory Group (MAG) </w:t>
      </w:r>
      <w:r w:rsidR="009A1994" w:rsidRPr="00C918FE">
        <w:t xml:space="preserve">is </w:t>
      </w:r>
      <w:r w:rsidR="00214D33" w:rsidRPr="00C918FE">
        <w:t>seeking bids from independent experts and external evaluators to undertake an evaluation of</w:t>
      </w:r>
      <w:r w:rsidR="00614A00" w:rsidRPr="00C918FE">
        <w:t xml:space="preserve"> </w:t>
      </w:r>
      <w:r w:rsidRPr="00C918FE">
        <w:t>the</w:t>
      </w:r>
      <w:r w:rsidR="002601DA" w:rsidRPr="00C918FE">
        <w:t xml:space="preserve"> </w:t>
      </w:r>
      <w:r w:rsidRPr="00C918FE">
        <w:t xml:space="preserve">“Physical Security and Stockpile Management Support to Strengthen the Ecuadorian National Capacity project”, funded by the </w:t>
      </w:r>
      <w:r w:rsidR="002E536A" w:rsidRPr="00C918FE">
        <w:t>Bureau of Political-Military Affairs/</w:t>
      </w:r>
      <w:r w:rsidR="004A076F" w:rsidRPr="00C918FE">
        <w:t xml:space="preserve">Office of Weapons Removal and Abatement (PM/WRA) of the </w:t>
      </w:r>
      <w:r w:rsidRPr="00C918FE">
        <w:t>United States Department of State</w:t>
      </w:r>
      <w:r w:rsidR="009A1994" w:rsidRPr="00C918FE">
        <w:t xml:space="preserve"> as one of their conventional weapons destruction projects</w:t>
      </w:r>
      <w:r w:rsidR="004A076F" w:rsidRPr="00C918FE">
        <w:rPr>
          <w:rStyle w:val="FootnoteReference"/>
        </w:rPr>
        <w:footnoteReference w:id="2"/>
      </w:r>
      <w:r w:rsidRPr="00C918FE">
        <w:t xml:space="preserve">. </w:t>
      </w:r>
    </w:p>
    <w:p w14:paraId="0EED0C50" w14:textId="18B2C961" w:rsidR="00214D33" w:rsidRPr="00C918FE" w:rsidRDefault="00214D33" w:rsidP="00214D33">
      <w:r>
        <w:t>The evaluation is to be undertaken before</w:t>
      </w:r>
      <w:r w:rsidR="29A6A11B">
        <w:t xml:space="preserve"> </w:t>
      </w:r>
      <w:r w:rsidR="004A076F">
        <w:t>April</w:t>
      </w:r>
      <w:r w:rsidR="002601DA">
        <w:t xml:space="preserve"> 15,</w:t>
      </w:r>
      <w:r w:rsidR="00ED7967">
        <w:t xml:space="preserve"> 202</w:t>
      </w:r>
      <w:r w:rsidR="004A076F">
        <w:t>5</w:t>
      </w:r>
      <w:r w:rsidR="00746498">
        <w:t>,</w:t>
      </w:r>
      <w:r w:rsidRPr="6CAD5290">
        <w:rPr>
          <w:color w:val="FF0000"/>
        </w:rPr>
        <w:t xml:space="preserve"> </w:t>
      </w:r>
      <w:r>
        <w:t xml:space="preserve">with the final report to be submitted to MAG no later than </w:t>
      </w:r>
      <w:r w:rsidR="004A076F">
        <w:t xml:space="preserve">May </w:t>
      </w:r>
      <w:r w:rsidR="002601DA">
        <w:t xml:space="preserve">15, </w:t>
      </w:r>
      <w:r w:rsidR="004A076F">
        <w:t>2025.</w:t>
      </w:r>
    </w:p>
    <w:p w14:paraId="6A08C621" w14:textId="5E4F9F18" w:rsidR="00717C3A" w:rsidRPr="00C918FE" w:rsidRDefault="00717C3A" w:rsidP="00A8409F">
      <w:pPr>
        <w:pStyle w:val="Heading2"/>
      </w:pPr>
      <w:r>
        <w:t xml:space="preserve">The </w:t>
      </w:r>
      <w:r w:rsidR="004A076F">
        <w:t xml:space="preserve">PM/WRA CWD </w:t>
      </w:r>
      <w:r w:rsidR="002E536A">
        <w:t xml:space="preserve">Program </w:t>
      </w:r>
    </w:p>
    <w:p w14:paraId="728FE663" w14:textId="7086E9B6" w:rsidR="004A076F" w:rsidRPr="00C918FE" w:rsidRDefault="00C918FE" w:rsidP="00025984">
      <w:pPr>
        <w:spacing w:after="160" w:line="259" w:lineRule="auto"/>
      </w:pPr>
      <w:r>
        <w:t xml:space="preserve">The </w:t>
      </w:r>
      <w:r w:rsidR="004A076F">
        <w:t xml:space="preserve">U.S. Conventional Weapons Destruction (CWD) </w:t>
      </w:r>
      <w:r w:rsidR="002E536A">
        <w:t>program</w:t>
      </w:r>
      <w:r w:rsidR="009A1994">
        <w:t xml:space="preserve"> </w:t>
      </w:r>
      <w:r w:rsidR="00CD007C">
        <w:t>aim</w:t>
      </w:r>
      <w:r>
        <w:t>s</w:t>
      </w:r>
      <w:r w:rsidR="00CD007C">
        <w:t xml:space="preserve"> to contribute to civilian security across the globe. It helps governments to destroy excess stockpiles of conventional arms, better secure the stockpiles they retain, and clear landmines and </w:t>
      </w:r>
      <w:r w:rsidR="002E536A">
        <w:t>other explosive ordnance</w:t>
      </w:r>
      <w:r w:rsidR="00CD007C">
        <w:t>.</w:t>
      </w:r>
    </w:p>
    <w:p w14:paraId="68B20F32" w14:textId="5EA8CC69" w:rsidR="00CD007C" w:rsidRPr="00C918FE" w:rsidRDefault="00C918FE" w:rsidP="00025984">
      <w:pPr>
        <w:spacing w:after="160" w:line="259" w:lineRule="auto"/>
      </w:pPr>
      <w:r>
        <w:t xml:space="preserve">Another </w:t>
      </w:r>
      <w:r w:rsidR="00CD007C">
        <w:t>aim</w:t>
      </w:r>
      <w:r w:rsidR="002E536A">
        <w:t xml:space="preserve"> i</w:t>
      </w:r>
      <w:r w:rsidR="00CD007C">
        <w:t>s to reduce the likelihood of state-held weapons and ammunitions falling into criminal</w:t>
      </w:r>
      <w:r w:rsidR="00361223">
        <w:t xml:space="preserve"> hands</w:t>
      </w:r>
      <w:r w:rsidR="00CD007C">
        <w:t xml:space="preserve">, which could have a direct impact on armed violence, home security, and political stability. </w:t>
      </w:r>
    </w:p>
    <w:p w14:paraId="4EC512B1" w14:textId="09DEA627" w:rsidR="00CD007C" w:rsidRPr="00C918FE" w:rsidRDefault="00CD007C" w:rsidP="00025984">
      <w:pPr>
        <w:spacing w:after="160" w:line="259" w:lineRule="auto"/>
      </w:pPr>
      <w:r>
        <w:t xml:space="preserve">The </w:t>
      </w:r>
      <w:r w:rsidR="00C918FE">
        <w:t xml:space="preserve">program also </w:t>
      </w:r>
      <w:r>
        <w:t>aim</w:t>
      </w:r>
      <w:r w:rsidR="001523CF">
        <w:t>s</w:t>
      </w:r>
      <w:r w:rsidR="00C918FE">
        <w:t xml:space="preserve"> </w:t>
      </w:r>
      <w:r>
        <w:t xml:space="preserve">to protect civilian populations from deadly hazards, such as unplanned explosions, caused by a wrong handling of high order munition. </w:t>
      </w:r>
    </w:p>
    <w:p w14:paraId="163C2BA8" w14:textId="77777777" w:rsidR="004A076F" w:rsidRPr="00C918FE" w:rsidRDefault="004A076F" w:rsidP="00025984">
      <w:pPr>
        <w:spacing w:after="160" w:line="259" w:lineRule="auto"/>
      </w:pPr>
      <w:r w:rsidRPr="00C918FE">
        <w:t>PM/WRA’s CWD program objective is three-fold:</w:t>
      </w:r>
    </w:p>
    <w:p w14:paraId="379CADCB" w14:textId="77777777" w:rsidR="009000BF" w:rsidRPr="00C918FE" w:rsidRDefault="00CD007C" w:rsidP="00025984">
      <w:pPr>
        <w:spacing w:after="160" w:line="259" w:lineRule="auto"/>
        <w:rPr>
          <w:i/>
          <w:iCs/>
        </w:rPr>
      </w:pPr>
      <w:r w:rsidRPr="00C918FE">
        <w:t>“</w:t>
      </w:r>
      <w:r w:rsidR="004A076F" w:rsidRPr="00C918FE">
        <w:rPr>
          <w:i/>
          <w:iCs/>
        </w:rPr>
        <w:t xml:space="preserve">To enhance regional security by destroying and securing SA/LW, including MANPADS, at risk of proliferation to terrorists, insurgents, and other violent non-state </w:t>
      </w:r>
      <w:proofErr w:type="gramStart"/>
      <w:r w:rsidR="004A076F" w:rsidRPr="00C918FE">
        <w:rPr>
          <w:i/>
          <w:iCs/>
        </w:rPr>
        <w:t>actors;</w:t>
      </w:r>
      <w:proofErr w:type="gramEnd"/>
    </w:p>
    <w:p w14:paraId="3AB8EF81" w14:textId="64FC2177" w:rsidR="004A076F" w:rsidRPr="00C918FE" w:rsidRDefault="004A076F" w:rsidP="00025984">
      <w:pPr>
        <w:spacing w:after="160" w:line="259" w:lineRule="auto"/>
        <w:rPr>
          <w:i/>
          <w:iCs/>
        </w:rPr>
      </w:pPr>
      <w:r w:rsidRPr="00C918FE">
        <w:rPr>
          <w:i/>
          <w:iCs/>
        </w:rPr>
        <w:t>To remediate explosive hazards contamination, returning land to safe and productive use; and</w:t>
      </w:r>
    </w:p>
    <w:p w14:paraId="63C8F902" w14:textId="02556972" w:rsidR="004A076F" w:rsidRPr="00C918FE" w:rsidRDefault="004A076F" w:rsidP="00025984">
      <w:pPr>
        <w:spacing w:after="160" w:line="259" w:lineRule="auto"/>
      </w:pPr>
      <w:r w:rsidRPr="00C918FE">
        <w:rPr>
          <w:i/>
          <w:iCs/>
        </w:rPr>
        <w:t>To promote U.S. foreign policy interests by broadening international support for CWD efforts.</w:t>
      </w:r>
      <w:r w:rsidR="00CD007C" w:rsidRPr="00C918FE">
        <w:t>”</w:t>
      </w:r>
      <w:r w:rsidR="00CD007C" w:rsidRPr="00C918FE">
        <w:rPr>
          <w:vertAlign w:val="superscript"/>
        </w:rPr>
        <w:t>1</w:t>
      </w:r>
    </w:p>
    <w:p w14:paraId="56F5BCFC" w14:textId="77777777" w:rsidR="004C5DAD" w:rsidRPr="00C918FE" w:rsidRDefault="00025984" w:rsidP="00025984">
      <w:pPr>
        <w:spacing w:after="160" w:line="259" w:lineRule="auto"/>
      </w:pPr>
      <w:r w:rsidRPr="00C918FE">
        <w:t xml:space="preserve">For the implementation of CWD projects throughout the globe, PM/WRA partners with NGOs and other </w:t>
      </w:r>
      <w:r w:rsidR="004C5DAD" w:rsidRPr="00C918FE">
        <w:t xml:space="preserve">relevant parties. </w:t>
      </w:r>
    </w:p>
    <w:p w14:paraId="154C6256" w14:textId="55C4B187" w:rsidR="00025984" w:rsidRPr="00C918FE" w:rsidRDefault="004C5DAD" w:rsidP="00025984">
      <w:pPr>
        <w:spacing w:after="160" w:line="259" w:lineRule="auto"/>
      </w:pPr>
      <w:r>
        <w:lastRenderedPageBreak/>
        <w:t>I</w:t>
      </w:r>
      <w:r w:rsidR="00025984">
        <w:t xml:space="preserve">mplementing partners </w:t>
      </w:r>
      <w:r>
        <w:t>have a</w:t>
      </w:r>
      <w:r w:rsidR="00025984">
        <w:t xml:space="preserve"> proven track </w:t>
      </w:r>
      <w:r w:rsidR="00C918FE">
        <w:t xml:space="preserve">record </w:t>
      </w:r>
      <w:r w:rsidR="00025984">
        <w:t>delivering projects with robust performance standards, enhanced monitoring and evaluation strategies, and comprehensive program planning processes.</w:t>
      </w:r>
    </w:p>
    <w:p w14:paraId="7DF07325" w14:textId="77777777" w:rsidR="00025984" w:rsidRPr="00C918FE" w:rsidRDefault="00025984" w:rsidP="004A076F">
      <w:pPr>
        <w:spacing w:after="160" w:line="259" w:lineRule="auto"/>
        <w:jc w:val="left"/>
      </w:pPr>
    </w:p>
    <w:p w14:paraId="5E7F3C01" w14:textId="5409D062" w:rsidR="00FF6F5B" w:rsidRPr="00C918FE" w:rsidRDefault="00FF6F5B" w:rsidP="008050D4">
      <w:pPr>
        <w:pStyle w:val="Heading1"/>
      </w:pPr>
      <w:r w:rsidRPr="00C918FE">
        <w:t xml:space="preserve">Scope of </w:t>
      </w:r>
      <w:r w:rsidR="00EE7664" w:rsidRPr="00C918FE">
        <w:t>MAG</w:t>
      </w:r>
      <w:r w:rsidR="004C5DAD" w:rsidRPr="00C918FE">
        <w:t>, as the implementing partner of the CWD project in Ecuador</w:t>
      </w:r>
    </w:p>
    <w:p w14:paraId="5B934CC9" w14:textId="6920E6AB" w:rsidR="00B831F2" w:rsidRPr="00C918FE" w:rsidRDefault="004C5DAD" w:rsidP="008050D4">
      <w:pPr>
        <w:pStyle w:val="Heading2"/>
      </w:pPr>
      <w:r w:rsidRPr="00C918FE">
        <w:t xml:space="preserve">The CWD project in </w:t>
      </w:r>
      <w:r w:rsidR="00577ADF" w:rsidRPr="00C918FE">
        <w:t>Ecuador</w:t>
      </w:r>
    </w:p>
    <w:p w14:paraId="77B78DFF" w14:textId="20D56AC3" w:rsidR="004C5DAD" w:rsidRPr="00C918FE" w:rsidRDefault="00841D41" w:rsidP="00841D41">
      <w:pPr>
        <w:spacing w:after="160" w:line="259" w:lineRule="auto"/>
        <w:rPr>
          <w:rFonts w:eastAsia="Calibri"/>
        </w:rPr>
      </w:pPr>
      <w:r w:rsidRPr="5B505FAF">
        <w:rPr>
          <w:rFonts w:eastAsia="Calibri"/>
        </w:rPr>
        <w:t>Th</w:t>
      </w:r>
      <w:r w:rsidR="004C5DAD" w:rsidRPr="5B505FAF">
        <w:rPr>
          <w:rFonts w:eastAsia="Calibri"/>
        </w:rPr>
        <w:t xml:space="preserve">e CWD project in Ecuador is implemented under the </w:t>
      </w:r>
      <w:r w:rsidR="002601DA" w:rsidRPr="5B505FAF">
        <w:rPr>
          <w:rFonts w:eastAsia="Calibri"/>
        </w:rPr>
        <w:t>t</w:t>
      </w:r>
      <w:r w:rsidR="004C5DAD" w:rsidRPr="5B505FAF">
        <w:rPr>
          <w:rFonts w:eastAsia="Calibri"/>
        </w:rPr>
        <w:t>itle: “</w:t>
      </w:r>
      <w:r w:rsidR="004C5DAD" w:rsidRPr="5B505FAF">
        <w:rPr>
          <w:rFonts w:eastAsia="Calibri"/>
          <w:i/>
          <w:iCs/>
        </w:rPr>
        <w:t>Physical Security and Stockpile Management (PSSM) Support to Strengthen the Ecuadorian National Capacity</w:t>
      </w:r>
      <w:r w:rsidR="00C918FE" w:rsidRPr="5B505FAF">
        <w:rPr>
          <w:rFonts w:eastAsia="Calibri"/>
        </w:rPr>
        <w:t>” and</w:t>
      </w:r>
      <w:r w:rsidR="004C5DAD" w:rsidRPr="5B505FAF">
        <w:rPr>
          <w:rFonts w:eastAsia="Calibri"/>
        </w:rPr>
        <w:t xml:space="preserve"> is implemented by </w:t>
      </w:r>
      <w:r w:rsidR="002601DA" w:rsidRPr="5B505FAF">
        <w:rPr>
          <w:rFonts w:eastAsia="Calibri"/>
        </w:rPr>
        <w:t>t</w:t>
      </w:r>
      <w:r w:rsidR="004C5DAD" w:rsidRPr="5B505FAF">
        <w:rPr>
          <w:rFonts w:eastAsia="Calibri"/>
        </w:rPr>
        <w:t>he Mines Advisory Group (MAG).</w:t>
      </w:r>
      <w:r w:rsidR="40009B76" w:rsidRPr="5B505FAF">
        <w:rPr>
          <w:rFonts w:eastAsia="Calibri"/>
        </w:rPr>
        <w:t xml:space="preserve"> The funding authority for this </w:t>
      </w:r>
      <w:r w:rsidR="52472B24" w:rsidRPr="5B505FAF">
        <w:rPr>
          <w:rFonts w:eastAsia="Calibri"/>
        </w:rPr>
        <w:t>project</w:t>
      </w:r>
      <w:r w:rsidR="40009B76" w:rsidRPr="5B505FAF">
        <w:rPr>
          <w:rFonts w:eastAsia="Calibri"/>
        </w:rPr>
        <w:t xml:space="preserve"> comes from the Nonproliferation, Anti-terrorism, Demining, and Related Programs (NADR) account</w:t>
      </w:r>
      <w:r w:rsidR="7C343C92" w:rsidRPr="5B505FAF">
        <w:rPr>
          <w:rFonts w:eastAsia="Calibri"/>
        </w:rPr>
        <w:t xml:space="preserve"> which supports a broad range of U.S. national interests by funding critical, security-related programs.</w:t>
      </w:r>
    </w:p>
    <w:p w14:paraId="48B822D2" w14:textId="47A39ED3" w:rsidR="004C5DAD" w:rsidRPr="00C918FE" w:rsidRDefault="00577ADF" w:rsidP="00841D41">
      <w:pPr>
        <w:spacing w:after="160" w:line="259" w:lineRule="auto"/>
        <w:rPr>
          <w:rFonts w:eastAsia="Calibri"/>
        </w:rPr>
      </w:pPr>
      <w:r w:rsidRPr="00C918FE">
        <w:rPr>
          <w:rFonts w:eastAsia="Calibri"/>
        </w:rPr>
        <w:t xml:space="preserve">MAG works in close collaboration with the Ecuadorian Defense and Security Forces, </w:t>
      </w:r>
      <w:proofErr w:type="gramStart"/>
      <w:r w:rsidRPr="00C918FE">
        <w:rPr>
          <w:rFonts w:eastAsia="Calibri"/>
        </w:rPr>
        <w:t>in order to</w:t>
      </w:r>
      <w:proofErr w:type="gramEnd"/>
      <w:r w:rsidRPr="00C918FE">
        <w:rPr>
          <w:rFonts w:eastAsia="Calibri"/>
        </w:rPr>
        <w:t xml:space="preserve"> build well-trained, resourced, and sustainable PSSM infrastructure in Ecuador.  </w:t>
      </w:r>
    </w:p>
    <w:p w14:paraId="6BA12B8B" w14:textId="63BBBCD3" w:rsidR="00577ADF" w:rsidRPr="00C918FE" w:rsidRDefault="00577ADF" w:rsidP="00841D41">
      <w:pPr>
        <w:spacing w:after="160" w:line="259" w:lineRule="auto"/>
        <w:rPr>
          <w:rFonts w:eastAsia="Calibri"/>
        </w:rPr>
      </w:pPr>
      <w:r w:rsidRPr="6CAD5290">
        <w:rPr>
          <w:rFonts w:eastAsia="Calibri"/>
        </w:rPr>
        <w:t>Sustainably improving the existing Ecuadorian national capacity to manage state-held weapons stockpiles and routinely and safely dispos</w:t>
      </w:r>
      <w:r w:rsidR="00C918FE" w:rsidRPr="6CAD5290">
        <w:rPr>
          <w:rFonts w:eastAsia="Calibri"/>
        </w:rPr>
        <w:t xml:space="preserve">ing </w:t>
      </w:r>
      <w:r w:rsidRPr="6CAD5290">
        <w:rPr>
          <w:rFonts w:eastAsia="Calibri"/>
        </w:rPr>
        <w:t xml:space="preserve">of excess and obsolete weapons, is key to prevent the diversion of small arms and light weapons to criminal hands and other unauthorized parties, as this is one of the main armed violence </w:t>
      </w:r>
      <w:r w:rsidR="00504C04" w:rsidRPr="6CAD5290">
        <w:rPr>
          <w:rFonts w:eastAsia="Calibri"/>
        </w:rPr>
        <w:t>drivers</w:t>
      </w:r>
      <w:r w:rsidRPr="6CAD5290">
        <w:rPr>
          <w:rFonts w:eastAsia="Calibri"/>
        </w:rPr>
        <w:t xml:space="preserve"> within the country.</w:t>
      </w:r>
    </w:p>
    <w:p w14:paraId="42B12F45" w14:textId="188C139B" w:rsidR="00577ADF" w:rsidRPr="00C918FE" w:rsidRDefault="00577ADF" w:rsidP="00841D41">
      <w:pPr>
        <w:spacing w:after="160" w:line="259" w:lineRule="auto"/>
        <w:rPr>
          <w:rFonts w:eastAsia="Calibri"/>
        </w:rPr>
      </w:pPr>
      <w:r w:rsidRPr="6CAD5290">
        <w:rPr>
          <w:rFonts w:eastAsia="Calibri"/>
        </w:rPr>
        <w:t>The project also devotes efforts to implement safety standards in state-held munition storehouse</w:t>
      </w:r>
      <w:r w:rsidR="00C918FE" w:rsidRPr="6CAD5290">
        <w:rPr>
          <w:rFonts w:eastAsia="Calibri"/>
        </w:rPr>
        <w:t>s</w:t>
      </w:r>
      <w:r w:rsidRPr="6CAD5290">
        <w:rPr>
          <w:rFonts w:eastAsia="Calibri"/>
        </w:rPr>
        <w:t xml:space="preserve">, that would minimize the likelihood and impact of unplanned explosions, which usually have devastating effects among civilian population and public infrastructure in the surrounding areas. </w:t>
      </w:r>
    </w:p>
    <w:p w14:paraId="228B7728" w14:textId="746A620B" w:rsidR="007925C0" w:rsidRPr="00C918FE" w:rsidRDefault="00D358E6" w:rsidP="008050D4">
      <w:pPr>
        <w:pStyle w:val="Heading2"/>
      </w:pPr>
      <w:r w:rsidRPr="00C918FE">
        <w:t xml:space="preserve">Period of the </w:t>
      </w:r>
      <w:r w:rsidR="00157A2B" w:rsidRPr="00C918FE">
        <w:t>project</w:t>
      </w:r>
    </w:p>
    <w:p w14:paraId="01B3A779" w14:textId="4F1A68B0" w:rsidR="00504C04" w:rsidRPr="00C918FE" w:rsidRDefault="00504C04" w:rsidP="00504C04">
      <w:pPr>
        <w:spacing w:after="160" w:line="259" w:lineRule="auto"/>
        <w:rPr>
          <w:rFonts w:eastAsia="Calibri"/>
        </w:rPr>
      </w:pPr>
      <w:r w:rsidRPr="6CAD5290">
        <w:rPr>
          <w:rFonts w:eastAsia="Calibri"/>
        </w:rPr>
        <w:t xml:space="preserve">June </w:t>
      </w:r>
      <w:r w:rsidR="002601DA" w:rsidRPr="6CAD5290">
        <w:rPr>
          <w:rFonts w:eastAsia="Calibri"/>
        </w:rPr>
        <w:t xml:space="preserve">15, </w:t>
      </w:r>
      <w:r w:rsidRPr="6CAD5290">
        <w:rPr>
          <w:rFonts w:eastAsia="Calibri"/>
        </w:rPr>
        <w:t>2020</w:t>
      </w:r>
      <w:r w:rsidR="002601DA" w:rsidRPr="6CAD5290">
        <w:rPr>
          <w:rFonts w:eastAsia="Calibri"/>
        </w:rPr>
        <w:t>,</w:t>
      </w:r>
      <w:r w:rsidRPr="6CAD5290">
        <w:rPr>
          <w:rFonts w:eastAsia="Calibri"/>
        </w:rPr>
        <w:t xml:space="preserve"> to June </w:t>
      </w:r>
      <w:r w:rsidR="002601DA" w:rsidRPr="6CAD5290">
        <w:rPr>
          <w:rFonts w:eastAsia="Calibri"/>
        </w:rPr>
        <w:t xml:space="preserve">14, </w:t>
      </w:r>
      <w:r w:rsidRPr="6CAD5290">
        <w:rPr>
          <w:rFonts w:eastAsia="Calibri"/>
        </w:rPr>
        <w:t>2025</w:t>
      </w:r>
      <w:r w:rsidR="002601DA" w:rsidRPr="6CAD5290">
        <w:rPr>
          <w:rFonts w:eastAsia="Calibri"/>
        </w:rPr>
        <w:t xml:space="preserve"> (60 months)</w:t>
      </w:r>
      <w:r w:rsidR="00746498" w:rsidRPr="6CAD5290">
        <w:rPr>
          <w:rFonts w:eastAsia="Calibri"/>
        </w:rPr>
        <w:t xml:space="preserve">. The impact assessment would cover the period </w:t>
      </w:r>
      <w:r w:rsidR="00EA17F3" w:rsidRPr="6CAD5290">
        <w:rPr>
          <w:rFonts w:eastAsia="Calibri"/>
        </w:rPr>
        <w:t>June 15, 2020, to December 31, 2024.</w:t>
      </w:r>
    </w:p>
    <w:p w14:paraId="3AFEA6B3" w14:textId="283BFEDC" w:rsidR="00D358E6" w:rsidRPr="00C918FE" w:rsidRDefault="00157A2B" w:rsidP="008050D4">
      <w:pPr>
        <w:pStyle w:val="Heading2"/>
      </w:pPr>
      <w:r w:rsidRPr="00C918FE">
        <w:t>Project funding</w:t>
      </w:r>
    </w:p>
    <w:p w14:paraId="02B805AE" w14:textId="09571079" w:rsidR="00504C04" w:rsidRPr="00C918FE" w:rsidRDefault="00B831F2" w:rsidP="00D358E6">
      <w:r w:rsidRPr="00C918FE">
        <w:t xml:space="preserve">The </w:t>
      </w:r>
      <w:r w:rsidR="00504C04" w:rsidRPr="00C918FE">
        <w:t xml:space="preserve">Physical Security and Stockpile Management (PSSM) Support to Strengthen the Ecuadorian National Capacity has an overall budget of $7,750,000, spanning a five-year period. All the funding is managed by MAG, as the implementing partner. </w:t>
      </w:r>
    </w:p>
    <w:p w14:paraId="500790AB" w14:textId="4D580105" w:rsidR="00504C04" w:rsidRPr="00C918FE" w:rsidRDefault="00504C04" w:rsidP="00D358E6">
      <w:r w:rsidRPr="00C918FE">
        <w:t xml:space="preserve">However, </w:t>
      </w:r>
      <w:proofErr w:type="gramStart"/>
      <w:r w:rsidR="00157A2B" w:rsidRPr="00C918FE">
        <w:t>in order to</w:t>
      </w:r>
      <w:proofErr w:type="gramEnd"/>
      <w:r w:rsidR="00157A2B" w:rsidRPr="00C918FE">
        <w:t xml:space="preserve"> maximize the impact of the project, every intervention </w:t>
      </w:r>
      <w:r w:rsidRPr="00C918FE">
        <w:t>is</w:t>
      </w:r>
      <w:r w:rsidR="00157A2B" w:rsidRPr="00C918FE">
        <w:t xml:space="preserve"> planned jointly with</w:t>
      </w:r>
      <w:r w:rsidRPr="00C918FE">
        <w:t xml:space="preserve"> the </w:t>
      </w:r>
      <w:r w:rsidR="002601DA" w:rsidRPr="00C918FE">
        <w:t xml:space="preserve">key </w:t>
      </w:r>
      <w:r w:rsidRPr="00C918FE">
        <w:t>national stakeholders (</w:t>
      </w:r>
      <w:r w:rsidR="002601DA" w:rsidRPr="00C918FE">
        <w:t xml:space="preserve">namely, the </w:t>
      </w:r>
      <w:r w:rsidRPr="00C918FE">
        <w:t xml:space="preserve">Ecuadorian </w:t>
      </w:r>
      <w:r w:rsidR="002601DA" w:rsidRPr="00C918FE">
        <w:t>m</w:t>
      </w:r>
      <w:r w:rsidRPr="00C918FE">
        <w:t xml:space="preserve">ilitary and </w:t>
      </w:r>
      <w:r w:rsidR="002601DA" w:rsidRPr="00C918FE">
        <w:t>p</w:t>
      </w:r>
      <w:r w:rsidRPr="00C918FE">
        <w:t>olice)</w:t>
      </w:r>
      <w:r w:rsidR="002601DA" w:rsidRPr="00C918FE">
        <w:t>.</w:t>
      </w:r>
    </w:p>
    <w:p w14:paraId="14721476" w14:textId="75A92204" w:rsidR="007925C0" w:rsidRPr="00C918FE" w:rsidRDefault="00F26247" w:rsidP="008050D4">
      <w:pPr>
        <w:pStyle w:val="Heading2"/>
      </w:pPr>
      <w:r>
        <w:t>Objectives</w:t>
      </w:r>
      <w:r w:rsidR="00EA17F3">
        <w:t>, outcomes and impacts</w:t>
      </w:r>
      <w:r>
        <w:t xml:space="preserve"> of the </w:t>
      </w:r>
      <w:r w:rsidR="00157A2B">
        <w:t>project</w:t>
      </w:r>
    </w:p>
    <w:p w14:paraId="7D20F1F7" w14:textId="2F59939A" w:rsidR="00157A2B" w:rsidRPr="00C918FE" w:rsidRDefault="02449E9F" w:rsidP="00157A2B">
      <w:r>
        <w:t xml:space="preserve">Goal: </w:t>
      </w:r>
      <w:r w:rsidR="00157A2B">
        <w:t xml:space="preserve">To sustainably improve the existing Ecuadorian national capacity to manage state-held weapons stockpiles, and routinely and safely dispose of excess and obsolete weapons, </w:t>
      </w:r>
      <w:proofErr w:type="gramStart"/>
      <w:r w:rsidR="002C5015">
        <w:t>and also</w:t>
      </w:r>
      <w:proofErr w:type="gramEnd"/>
      <w:r w:rsidR="002C5015">
        <w:t xml:space="preserve"> to promote CWD related initiatives, </w:t>
      </w:r>
      <w:r w:rsidR="00157A2B">
        <w:t xml:space="preserve">the project </w:t>
      </w:r>
      <w:r w:rsidR="00C918FE">
        <w:t xml:space="preserve">pursues </w:t>
      </w:r>
      <w:r w:rsidR="00157A2B">
        <w:t xml:space="preserve">the following </w:t>
      </w:r>
      <w:r w:rsidR="00E63F7D">
        <w:tab/>
      </w:r>
      <w:r w:rsidR="00E63F7D">
        <w:br/>
      </w:r>
      <w:r w:rsidR="00E63F7D">
        <w:br/>
        <w:t>O</w:t>
      </w:r>
      <w:r w:rsidR="00157A2B">
        <w:t>bjectives:</w:t>
      </w:r>
    </w:p>
    <w:p w14:paraId="7485D5C4" w14:textId="77777777" w:rsidR="002C5015" w:rsidRPr="00C918FE" w:rsidRDefault="002C5015">
      <w:pPr>
        <w:pStyle w:val="ListParagraph"/>
        <w:numPr>
          <w:ilvl w:val="0"/>
          <w:numId w:val="24"/>
        </w:numPr>
      </w:pPr>
      <w:r w:rsidRPr="00C918FE">
        <w:t>Support Ecuador’s efforts to strengthen the local capacity to manage stockpiles and destroy obsolete weapons.</w:t>
      </w:r>
    </w:p>
    <w:p w14:paraId="2F022E0D" w14:textId="77777777" w:rsidR="002C5015" w:rsidRPr="00C918FE" w:rsidRDefault="002C5015">
      <w:pPr>
        <w:pStyle w:val="ListParagraph"/>
        <w:numPr>
          <w:ilvl w:val="0"/>
          <w:numId w:val="24"/>
        </w:numPr>
      </w:pPr>
      <w:r w:rsidRPr="00C918FE">
        <w:t>Strengthen physical security infrastructure and internal management measures to mitigate the risk of illicit pilferage and ensure sufficient accountability and oversight over state-held weapons.</w:t>
      </w:r>
    </w:p>
    <w:p w14:paraId="5E4B99A8" w14:textId="77777777" w:rsidR="00EA17F3" w:rsidRPr="00C918FE" w:rsidRDefault="002C5015" w:rsidP="00EA17F3">
      <w:pPr>
        <w:pStyle w:val="ListParagraph"/>
        <w:numPr>
          <w:ilvl w:val="0"/>
          <w:numId w:val="24"/>
        </w:numPr>
      </w:pPr>
      <w:r w:rsidRPr="00C918FE">
        <w:t>Facilitate the destruction of confiscated or excess weapons and obsolete or unserviceable ammunition and ordnance stored in national depots.</w:t>
      </w:r>
    </w:p>
    <w:p w14:paraId="5418A653" w14:textId="7D707529" w:rsidR="00EA17F3" w:rsidRPr="00C918FE" w:rsidRDefault="002C5015" w:rsidP="00EA17F3">
      <w:pPr>
        <w:pStyle w:val="ListParagraph"/>
        <w:numPr>
          <w:ilvl w:val="0"/>
          <w:numId w:val="24"/>
        </w:numPr>
      </w:pPr>
      <w:r w:rsidRPr="00C918FE">
        <w:lastRenderedPageBreak/>
        <w:t>Acknowledge and highlight the U.S. as the donor of this project.</w:t>
      </w:r>
    </w:p>
    <w:p w14:paraId="40E70CAF" w14:textId="77777777" w:rsidR="00EA17F3" w:rsidRPr="00C918FE" w:rsidRDefault="00EA17F3" w:rsidP="00EA17F3">
      <w:pPr>
        <w:pStyle w:val="ListParagraph"/>
        <w:rPr>
          <w:rFonts w:cstheme="minorHAnsi"/>
        </w:rPr>
      </w:pPr>
    </w:p>
    <w:p w14:paraId="53E9DDF3" w14:textId="147E0550" w:rsidR="00EA17F3" w:rsidRPr="00C918FE" w:rsidRDefault="00EA17F3" w:rsidP="00EA17F3">
      <w:pPr>
        <w:rPr>
          <w:rFonts w:cstheme="minorHAnsi"/>
        </w:rPr>
      </w:pPr>
      <w:r w:rsidRPr="00C918FE">
        <w:rPr>
          <w:rFonts w:cstheme="minorHAnsi"/>
        </w:rPr>
        <w:t>Additionally, the project is intended to contribute towards the following outcomes and impacts:</w:t>
      </w:r>
    </w:p>
    <w:p w14:paraId="288AE56D" w14:textId="77777777" w:rsidR="00EA17F3" w:rsidRPr="00C918FE" w:rsidRDefault="00EA17F3" w:rsidP="00EA17F3">
      <w:pPr>
        <w:spacing w:after="0"/>
        <w:rPr>
          <w:rFonts w:cstheme="minorHAnsi"/>
          <w:b/>
        </w:rPr>
      </w:pPr>
      <w:r w:rsidRPr="00C918FE">
        <w:rPr>
          <w:rFonts w:cstheme="minorHAnsi"/>
          <w:b/>
        </w:rPr>
        <w:t>Outcomes:</w:t>
      </w:r>
    </w:p>
    <w:p w14:paraId="73903DE4" w14:textId="06CBBDD1" w:rsidR="00EA17F3" w:rsidRPr="00C918FE" w:rsidRDefault="00EA17F3" w:rsidP="00EA17F3">
      <w:pPr>
        <w:numPr>
          <w:ilvl w:val="0"/>
          <w:numId w:val="28"/>
        </w:numPr>
        <w:spacing w:after="0"/>
        <w:ind w:left="360" w:hanging="270"/>
        <w:rPr>
          <w:rFonts w:cstheme="minorHAnsi"/>
        </w:rPr>
      </w:pPr>
      <w:r w:rsidRPr="00C918FE">
        <w:rPr>
          <w:rFonts w:cstheme="minorHAnsi"/>
        </w:rPr>
        <w:t>Existing Ecuadorian capacity is augmented and equipped with the tools and training necessary to ensure long-term self-sufficiency</w:t>
      </w:r>
      <w:r w:rsidR="00C918FE">
        <w:rPr>
          <w:rFonts w:cstheme="minorHAnsi"/>
        </w:rPr>
        <w:t>.</w:t>
      </w:r>
    </w:p>
    <w:p w14:paraId="7FA355FA" w14:textId="03A5172D" w:rsidR="00EA17F3" w:rsidRPr="00C918FE" w:rsidRDefault="00EA17F3" w:rsidP="00EA17F3">
      <w:pPr>
        <w:numPr>
          <w:ilvl w:val="0"/>
          <w:numId w:val="28"/>
        </w:numPr>
        <w:spacing w:after="0"/>
        <w:ind w:left="360" w:hanging="270"/>
        <w:rPr>
          <w:rFonts w:cstheme="minorHAnsi"/>
        </w:rPr>
      </w:pPr>
      <w:r w:rsidRPr="00C918FE">
        <w:rPr>
          <w:rFonts w:cstheme="minorHAnsi"/>
        </w:rPr>
        <w:t>The risk of an unplanned explosion that may threaten or harm the local civilian populace and military personnel is mitigated</w:t>
      </w:r>
      <w:r w:rsidR="00C918FE">
        <w:rPr>
          <w:rFonts w:cstheme="minorHAnsi"/>
        </w:rPr>
        <w:t>.</w:t>
      </w:r>
    </w:p>
    <w:p w14:paraId="3826454B" w14:textId="77777777" w:rsidR="00EA17F3" w:rsidRPr="00C918FE" w:rsidRDefault="00EA17F3" w:rsidP="00EA17F3">
      <w:pPr>
        <w:numPr>
          <w:ilvl w:val="0"/>
          <w:numId w:val="28"/>
        </w:numPr>
        <w:ind w:left="360" w:hanging="270"/>
        <w:rPr>
          <w:rFonts w:cstheme="minorHAnsi"/>
        </w:rPr>
      </w:pPr>
      <w:r w:rsidRPr="00C918FE">
        <w:rPr>
          <w:rFonts w:cstheme="minorHAnsi"/>
        </w:rPr>
        <w:t>Stockpiles are more secure, thereby eliminating a potential source of weapons for non-state actors and criminal organizations.</w:t>
      </w:r>
    </w:p>
    <w:p w14:paraId="2F3D1042" w14:textId="77777777" w:rsidR="00EA17F3" w:rsidRPr="00C918FE" w:rsidRDefault="00EA17F3" w:rsidP="00EA17F3">
      <w:pPr>
        <w:spacing w:after="0"/>
        <w:rPr>
          <w:rFonts w:cstheme="minorHAnsi"/>
          <w:b/>
        </w:rPr>
      </w:pPr>
      <w:r w:rsidRPr="00C918FE">
        <w:rPr>
          <w:rFonts w:cstheme="minorHAnsi"/>
          <w:b/>
        </w:rPr>
        <w:t>Impacts:</w:t>
      </w:r>
    </w:p>
    <w:p w14:paraId="54A58ECA" w14:textId="77777777" w:rsidR="00EA17F3" w:rsidRPr="00C918FE" w:rsidRDefault="00EA17F3" w:rsidP="00EA17F3">
      <w:pPr>
        <w:numPr>
          <w:ilvl w:val="0"/>
          <w:numId w:val="29"/>
        </w:numPr>
        <w:ind w:left="360" w:hanging="270"/>
        <w:rPr>
          <w:rFonts w:cstheme="minorHAnsi"/>
        </w:rPr>
      </w:pPr>
      <w:r w:rsidRPr="00C918FE">
        <w:rPr>
          <w:rFonts w:cstheme="minorHAnsi"/>
        </w:rPr>
        <w:t>A wider contribution is made to improve local, national, and regional security through reducing the risk of illicit proliferation of weapons.</w:t>
      </w:r>
    </w:p>
    <w:p w14:paraId="65035AC3" w14:textId="469223CD" w:rsidR="00EA17F3" w:rsidRPr="00C918FE" w:rsidRDefault="00EA17F3" w:rsidP="00540D20">
      <w:pPr>
        <w:numPr>
          <w:ilvl w:val="0"/>
          <w:numId w:val="29"/>
        </w:numPr>
        <w:ind w:left="360" w:hanging="270"/>
        <w:rPr>
          <w:rFonts w:cstheme="minorHAnsi"/>
        </w:rPr>
      </w:pPr>
      <w:r w:rsidRPr="00C918FE">
        <w:rPr>
          <w:rFonts w:cstheme="minorHAnsi"/>
        </w:rPr>
        <w:t>The Ecuadorian military is better equipped to deal with its ordnance disposal and management needs.</w:t>
      </w:r>
    </w:p>
    <w:p w14:paraId="0B4317B6" w14:textId="4E002521" w:rsidR="00214D33" w:rsidRPr="00C918FE" w:rsidRDefault="006E382D" w:rsidP="002648E6">
      <w:pPr>
        <w:pStyle w:val="Heading1"/>
      </w:pPr>
      <w:r w:rsidRPr="00C918FE">
        <w:t>Scope</w:t>
      </w:r>
      <w:r w:rsidR="00214D33" w:rsidRPr="00C918FE">
        <w:t xml:space="preserve"> of the Evaluation</w:t>
      </w:r>
    </w:p>
    <w:p w14:paraId="53B77895" w14:textId="69F97D4B" w:rsidR="0037085E" w:rsidRPr="00C918FE" w:rsidRDefault="0037085E" w:rsidP="0037085E">
      <w:pPr>
        <w:pStyle w:val="Heading2"/>
      </w:pPr>
      <w:r w:rsidRPr="00C918FE">
        <w:t>Objective</w:t>
      </w:r>
      <w:r w:rsidR="009B2303" w:rsidRPr="00C918FE">
        <w:t xml:space="preserve"> of the evaluation</w:t>
      </w:r>
    </w:p>
    <w:p w14:paraId="1E31E516" w14:textId="7DE436E7" w:rsidR="00DB6DF0" w:rsidRPr="00C918FE" w:rsidRDefault="00DB6DF0" w:rsidP="00A25605">
      <w:r>
        <w:t>The overall objective of th</w:t>
      </w:r>
      <w:r w:rsidR="00C918FE">
        <w:t xml:space="preserve">is </w:t>
      </w:r>
      <w:r>
        <w:t>evaluation is to a</w:t>
      </w:r>
      <w:r w:rsidR="00CB3361">
        <w:t>ssess the impact of the Ecuador CWD project</w:t>
      </w:r>
      <w:r w:rsidR="00D7289F">
        <w:t xml:space="preserve"> after more than f</w:t>
      </w:r>
      <w:r w:rsidR="4BB184B0">
        <w:t xml:space="preserve">our </w:t>
      </w:r>
      <w:r w:rsidR="00D7289F">
        <w:t>years of implementation</w:t>
      </w:r>
      <w:r w:rsidR="00A25605">
        <w:t>.</w:t>
      </w:r>
      <w:r w:rsidR="00C918FE">
        <w:t xml:space="preserve"> </w:t>
      </w:r>
      <w:r w:rsidR="00362115">
        <w:t xml:space="preserve">This will cover the </w:t>
      </w:r>
      <w:r w:rsidR="00A25605">
        <w:t>project’s performance in contributing directly to the project’s objective</w:t>
      </w:r>
      <w:r w:rsidR="00EA17F3">
        <w:t>s, outcomes, impacts and</w:t>
      </w:r>
      <w:r w:rsidR="00A25605">
        <w:t xml:space="preserve"> goal, but also contributions (direct and indirect) towards </w:t>
      </w:r>
      <w:r>
        <w:t xml:space="preserve">supporting the </w:t>
      </w:r>
      <w:r w:rsidR="7AE2D287">
        <w:t>civil security</w:t>
      </w:r>
      <w:r>
        <w:t xml:space="preserve"> in Ecuador,</w:t>
      </w:r>
      <w:r w:rsidR="03E4ABF9">
        <w:t xml:space="preserve"> considering several evaluation tools, </w:t>
      </w:r>
      <w:r w:rsidR="3702845C">
        <w:t>such as</w:t>
      </w:r>
      <w:r w:rsidR="00A25605">
        <w:t xml:space="preserve"> MAG’s </w:t>
      </w:r>
      <w:r>
        <w:t xml:space="preserve">Armed Violence Reduction (AVR) Theory of Change </w:t>
      </w:r>
      <w:r w:rsidR="00A25605">
        <w:t>(</w:t>
      </w:r>
      <w:proofErr w:type="spellStart"/>
      <w:r w:rsidR="00A25605">
        <w:t>ToC</w:t>
      </w:r>
      <w:proofErr w:type="spellEnd"/>
      <w:r w:rsidR="00A25605">
        <w:t>), developed during the program period of performance</w:t>
      </w:r>
      <w:r>
        <w:t xml:space="preserve">. </w:t>
      </w:r>
    </w:p>
    <w:p w14:paraId="0B0216B5" w14:textId="5DF12B81" w:rsidR="00854A83" w:rsidRPr="00C918FE" w:rsidRDefault="00854A83" w:rsidP="00A25605">
      <w:r w:rsidRPr="00C918FE">
        <w:t xml:space="preserve">The evaluation would broadly answer the following </w:t>
      </w:r>
      <w:r w:rsidR="00770673">
        <w:t xml:space="preserve">three core </w:t>
      </w:r>
      <w:r w:rsidRPr="00C918FE">
        <w:t>questions:</w:t>
      </w:r>
    </w:p>
    <w:p w14:paraId="42F3A657" w14:textId="0E42C6B8" w:rsidR="00854A83" w:rsidRPr="00C918FE" w:rsidRDefault="00854A83" w:rsidP="00854A83">
      <w:pPr>
        <w:pStyle w:val="ListParagraph"/>
        <w:numPr>
          <w:ilvl w:val="0"/>
          <w:numId w:val="27"/>
        </w:numPr>
      </w:pPr>
      <w:r>
        <w:t xml:space="preserve">To what extent has the project contributed to the </w:t>
      </w:r>
      <w:r w:rsidR="32EF0301">
        <w:t xml:space="preserve">sustainable </w:t>
      </w:r>
      <w:r>
        <w:t>enhancement of Ecuadorian national capacity in managing state-held weapons stockpiles since the project's start?</w:t>
      </w:r>
    </w:p>
    <w:p w14:paraId="5EF01C79" w14:textId="143288ED" w:rsidR="00854A83" w:rsidRPr="00C918FE" w:rsidRDefault="00854A83" w:rsidP="00854A83">
      <w:pPr>
        <w:pStyle w:val="ListParagraph"/>
        <w:numPr>
          <w:ilvl w:val="0"/>
          <w:numId w:val="27"/>
        </w:numPr>
      </w:pPr>
      <w:r w:rsidRPr="00C918FE">
        <w:rPr>
          <w:bCs/>
          <w:color w:val="000000"/>
        </w:rPr>
        <w:t>How do stakeholders perceive the effectiveness and sustainability of project activities in improving Ecuador's capacity to manage state-held weapons stockpiles?</w:t>
      </w:r>
    </w:p>
    <w:p w14:paraId="43203DD1" w14:textId="42297BD0" w:rsidR="00854A83" w:rsidRPr="00C918FE" w:rsidRDefault="00854A83" w:rsidP="00540D20">
      <w:pPr>
        <w:pStyle w:val="ListParagraph"/>
        <w:numPr>
          <w:ilvl w:val="0"/>
          <w:numId w:val="27"/>
        </w:numPr>
      </w:pPr>
      <w:r w:rsidRPr="00C918FE">
        <w:rPr>
          <w:bCs/>
          <w:color w:val="000000"/>
        </w:rPr>
        <w:t>In what ways has the project impacted civil security, including armed violence reduction?</w:t>
      </w:r>
    </w:p>
    <w:p w14:paraId="17CBDBCE" w14:textId="6F23B863" w:rsidR="003E1C48" w:rsidRPr="00C918FE" w:rsidRDefault="00087B46" w:rsidP="003E1C48">
      <w:pPr>
        <w:pStyle w:val="Heading2"/>
      </w:pPr>
      <w:r w:rsidRPr="00C918FE">
        <w:t xml:space="preserve">Research Questions and </w:t>
      </w:r>
      <w:r w:rsidR="009B2303" w:rsidRPr="00C918FE">
        <w:t>E</w:t>
      </w:r>
      <w:r w:rsidR="003E1C48" w:rsidRPr="00C918FE">
        <w:t>valuation criteria</w:t>
      </w:r>
    </w:p>
    <w:p w14:paraId="42745014" w14:textId="700EA39A" w:rsidR="00087B46" w:rsidRPr="00C918FE" w:rsidRDefault="78E3C913" w:rsidP="00087B46">
      <w:r>
        <w:t>Following the evaluation criteria of the Development Cooperation Directorate of the Organization for Economic Co</w:t>
      </w:r>
      <w:r w:rsidR="2E95CEA7">
        <w:t>-</w:t>
      </w:r>
      <w:r>
        <w:t>operation and Development (OECD), the current impact assessment</w:t>
      </w:r>
      <w:r w:rsidR="54B0B910">
        <w:t xml:space="preserve"> aims to cover the following evaluation questions:</w:t>
      </w:r>
      <w:r w:rsidR="0049553B">
        <w:t xml:space="preserve"> </w:t>
      </w:r>
      <w:r w:rsidR="01AAF5C2" w:rsidRPr="001304D9">
        <w:t xml:space="preserve">five of the six evaluation criteria and should aim to cover the following </w:t>
      </w:r>
      <w:r w:rsidRPr="001304D9">
        <w:t>research questions.</w:t>
      </w:r>
    </w:p>
    <w:p w14:paraId="2809DC30" w14:textId="77777777" w:rsidR="00A70306" w:rsidRPr="00C918FE" w:rsidRDefault="00A70306" w:rsidP="00087B46"/>
    <w:tbl>
      <w:tblPr>
        <w:tblStyle w:val="TableGrid"/>
        <w:tblpPr w:leftFromText="180" w:rightFromText="180" w:vertAnchor="text" w:tblpY="1"/>
        <w:tblOverlap w:val="never"/>
        <w:tblW w:w="0" w:type="auto"/>
        <w:tblLook w:val="04A0" w:firstRow="1" w:lastRow="0" w:firstColumn="1" w:lastColumn="0" w:noHBand="0" w:noVBand="1"/>
      </w:tblPr>
      <w:tblGrid>
        <w:gridCol w:w="1452"/>
        <w:gridCol w:w="7564"/>
      </w:tblGrid>
      <w:tr w:rsidR="00362115" w:rsidRPr="00C918FE" w14:paraId="7C4E5495" w14:textId="77777777" w:rsidTr="5B505FAF">
        <w:trPr>
          <w:tblHeader/>
        </w:trPr>
        <w:tc>
          <w:tcPr>
            <w:tcW w:w="1452" w:type="dxa"/>
            <w:shd w:val="clear" w:color="auto" w:fill="C00000"/>
          </w:tcPr>
          <w:p w14:paraId="190A3877" w14:textId="77777777" w:rsidR="00362115" w:rsidRPr="00C918FE" w:rsidRDefault="00362115">
            <w:pPr>
              <w:tabs>
                <w:tab w:val="left" w:pos="1880"/>
              </w:tabs>
              <w:spacing w:before="60" w:after="60" w:line="276" w:lineRule="auto"/>
              <w:jc w:val="center"/>
              <w:rPr>
                <w:b/>
                <w:color w:val="FFFFFF" w:themeColor="background1"/>
              </w:rPr>
            </w:pPr>
            <w:r w:rsidRPr="00C918FE">
              <w:rPr>
                <w:b/>
                <w:color w:val="FFFFFF" w:themeColor="background1"/>
              </w:rPr>
              <w:t>Criteria</w:t>
            </w:r>
          </w:p>
        </w:tc>
        <w:tc>
          <w:tcPr>
            <w:tcW w:w="7564" w:type="dxa"/>
            <w:shd w:val="clear" w:color="auto" w:fill="C00000"/>
          </w:tcPr>
          <w:p w14:paraId="3824F16B" w14:textId="77777777" w:rsidR="00362115" w:rsidRPr="00C918FE" w:rsidRDefault="00362115">
            <w:pPr>
              <w:tabs>
                <w:tab w:val="left" w:pos="1880"/>
              </w:tabs>
              <w:spacing w:before="60" w:after="60" w:line="276" w:lineRule="auto"/>
              <w:jc w:val="center"/>
              <w:rPr>
                <w:b/>
                <w:color w:val="FFFFFF" w:themeColor="background1"/>
              </w:rPr>
            </w:pPr>
            <w:r w:rsidRPr="00C918FE">
              <w:rPr>
                <w:b/>
                <w:color w:val="FFFFFF" w:themeColor="background1"/>
              </w:rPr>
              <w:t>Evaluation questions</w:t>
            </w:r>
          </w:p>
        </w:tc>
      </w:tr>
      <w:tr w:rsidR="00362115" w:rsidRPr="00C918FE" w14:paraId="4F1C6C71" w14:textId="77777777" w:rsidTr="5B505FAF">
        <w:tc>
          <w:tcPr>
            <w:tcW w:w="1452" w:type="dxa"/>
            <w:shd w:val="clear" w:color="auto" w:fill="D9D9D9" w:themeFill="background1" w:themeFillShade="D9"/>
          </w:tcPr>
          <w:p w14:paraId="4B83DF26" w14:textId="77777777" w:rsidR="00362115" w:rsidRDefault="00362115">
            <w:pPr>
              <w:tabs>
                <w:tab w:val="left" w:pos="1880"/>
              </w:tabs>
              <w:spacing w:before="60" w:after="60" w:line="276" w:lineRule="auto"/>
              <w:rPr>
                <w:b/>
                <w:color w:val="000000"/>
              </w:rPr>
            </w:pPr>
            <w:r w:rsidRPr="00C918FE">
              <w:rPr>
                <w:b/>
                <w:color w:val="000000"/>
              </w:rPr>
              <w:t>Relevance</w:t>
            </w:r>
          </w:p>
          <w:p w14:paraId="640FD99A" w14:textId="2D6022FE" w:rsidR="00D013AC" w:rsidRPr="00732D76" w:rsidRDefault="008E3FB0" w:rsidP="6CAD5290">
            <w:pPr>
              <w:tabs>
                <w:tab w:val="left" w:pos="1880"/>
              </w:tabs>
              <w:spacing w:before="60" w:after="60" w:line="276" w:lineRule="auto"/>
              <w:rPr>
                <w:i/>
                <w:iCs/>
                <w:color w:val="000000"/>
              </w:rPr>
            </w:pPr>
            <w:r w:rsidRPr="6CAD5290">
              <w:rPr>
                <w:i/>
                <w:iCs/>
              </w:rPr>
              <w:t>Is the intervention doing the right things?</w:t>
            </w:r>
          </w:p>
        </w:tc>
        <w:tc>
          <w:tcPr>
            <w:tcW w:w="7564" w:type="dxa"/>
          </w:tcPr>
          <w:p w14:paraId="4F1BE45A" w14:textId="5479C739" w:rsidR="00362115" w:rsidRPr="00C918FE" w:rsidRDefault="57C20B47" w:rsidP="66C3E0CC">
            <w:pPr>
              <w:pStyle w:val="ListParagraph"/>
              <w:numPr>
                <w:ilvl w:val="0"/>
                <w:numId w:val="15"/>
              </w:numPr>
              <w:ind w:left="419" w:hanging="357"/>
              <w:jc w:val="left"/>
              <w:rPr>
                <w:rFonts w:ascii="Calibri" w:eastAsia="Calibri" w:hAnsi="Calibri" w:cs="Calibri"/>
                <w:lang w:eastAsia="en-GB"/>
              </w:rPr>
            </w:pPr>
            <w:r w:rsidRPr="66C3E0CC">
              <w:rPr>
                <w:rFonts w:ascii="Calibri" w:eastAsia="Calibri" w:hAnsi="Calibri" w:cs="Calibri"/>
                <w:lang w:eastAsia="en-GB"/>
              </w:rPr>
              <w:t>To wh</w:t>
            </w:r>
            <w:r w:rsidR="2B56A390" w:rsidRPr="66C3E0CC">
              <w:rPr>
                <w:rFonts w:ascii="Calibri" w:eastAsia="Calibri" w:hAnsi="Calibri" w:cs="Calibri"/>
                <w:lang w:eastAsia="en-GB"/>
              </w:rPr>
              <w:t xml:space="preserve">at </w:t>
            </w:r>
            <w:r w:rsidRPr="66C3E0CC">
              <w:rPr>
                <w:rFonts w:ascii="Calibri" w:eastAsia="Calibri" w:hAnsi="Calibri" w:cs="Calibri"/>
                <w:lang w:eastAsia="en-GB"/>
              </w:rPr>
              <w:t xml:space="preserve">extent did </w:t>
            </w:r>
            <w:r w:rsidR="53F98DBC" w:rsidRPr="66C3E0CC">
              <w:rPr>
                <w:rFonts w:ascii="Calibri" w:eastAsia="Calibri" w:hAnsi="Calibri" w:cs="Calibri"/>
                <w:lang w:eastAsia="en-GB"/>
              </w:rPr>
              <w:t xml:space="preserve">prioritization of capacity development measures and infrastructure development </w:t>
            </w:r>
            <w:r w:rsidRPr="66C3E0CC">
              <w:rPr>
                <w:rFonts w:ascii="Calibri" w:eastAsia="Calibri" w:hAnsi="Calibri" w:cs="Calibri"/>
                <w:lang w:eastAsia="en-GB"/>
              </w:rPr>
              <w:t xml:space="preserve">respond to the needs and priorities of </w:t>
            </w:r>
            <w:r w:rsidR="53F98DBC" w:rsidRPr="66C3E0CC">
              <w:rPr>
                <w:rFonts w:ascii="Calibri" w:eastAsia="Calibri" w:hAnsi="Calibri" w:cs="Calibri"/>
                <w:lang w:eastAsia="en-GB"/>
              </w:rPr>
              <w:t>local partners?</w:t>
            </w:r>
          </w:p>
          <w:p w14:paraId="5D8D2513" w14:textId="4CDDC535" w:rsidR="00070E9D" w:rsidRPr="00C918FE" w:rsidRDefault="00070E9D" w:rsidP="002D495F">
            <w:pPr>
              <w:pStyle w:val="ListParagraph"/>
              <w:numPr>
                <w:ilvl w:val="0"/>
                <w:numId w:val="15"/>
              </w:numPr>
              <w:ind w:left="419" w:hanging="357"/>
              <w:contextualSpacing w:val="0"/>
              <w:jc w:val="left"/>
              <w:rPr>
                <w:rFonts w:ascii="Calibri" w:eastAsia="Calibri" w:hAnsi="Calibri" w:cs="Calibri"/>
                <w:lang w:eastAsia="en-GB"/>
              </w:rPr>
            </w:pPr>
            <w:r w:rsidRPr="00C918FE">
              <w:rPr>
                <w:rFonts w:ascii="Calibri" w:eastAsia="Calibri" w:hAnsi="Calibri" w:cs="Calibri"/>
                <w:lang w:eastAsia="en-GB"/>
              </w:rPr>
              <w:t>To what extent are local partners satisfied with the interventions?</w:t>
            </w:r>
          </w:p>
          <w:p w14:paraId="2D9F30B5" w14:textId="77777777" w:rsidR="00362115" w:rsidRPr="00C918FE" w:rsidRDefault="00362115">
            <w:pPr>
              <w:pStyle w:val="ListParagraph"/>
              <w:numPr>
                <w:ilvl w:val="0"/>
                <w:numId w:val="15"/>
              </w:numPr>
              <w:tabs>
                <w:tab w:val="left" w:pos="1880"/>
              </w:tabs>
              <w:ind w:left="419" w:hanging="357"/>
              <w:contextualSpacing w:val="0"/>
              <w:jc w:val="left"/>
              <w:rPr>
                <w:rFonts w:ascii="Calibri" w:eastAsia="Calibri" w:hAnsi="Calibri" w:cs="Calibri"/>
                <w:color w:val="000000"/>
                <w:lang w:eastAsia="en-GB"/>
              </w:rPr>
            </w:pPr>
            <w:r w:rsidRPr="00C918FE">
              <w:rPr>
                <w:rFonts w:ascii="Calibri" w:eastAsia="Calibri" w:hAnsi="Calibri" w:cs="Calibri"/>
                <w:lang w:eastAsia="en-GB"/>
              </w:rPr>
              <w:t>To what extent were projects adapted in response to the conditions in which they were delivered?</w:t>
            </w:r>
          </w:p>
        </w:tc>
      </w:tr>
      <w:tr w:rsidR="00362115" w:rsidRPr="00C918FE" w14:paraId="5FE2A3D0" w14:textId="77777777" w:rsidTr="5B505FAF">
        <w:tc>
          <w:tcPr>
            <w:tcW w:w="1452" w:type="dxa"/>
            <w:shd w:val="clear" w:color="auto" w:fill="D9D9D9" w:themeFill="background1" w:themeFillShade="D9"/>
          </w:tcPr>
          <w:p w14:paraId="5E0A5B60" w14:textId="77777777" w:rsidR="00362115" w:rsidRDefault="00362115" w:rsidP="6CAD5290">
            <w:pPr>
              <w:tabs>
                <w:tab w:val="left" w:pos="1880"/>
              </w:tabs>
              <w:spacing w:before="60" w:after="60" w:line="276" w:lineRule="auto"/>
              <w:rPr>
                <w:b/>
                <w:bCs/>
                <w:color w:val="000000"/>
              </w:rPr>
            </w:pPr>
            <w:r w:rsidRPr="6CAD5290">
              <w:rPr>
                <w:b/>
                <w:bCs/>
              </w:rPr>
              <w:lastRenderedPageBreak/>
              <w:t>Coherence</w:t>
            </w:r>
          </w:p>
          <w:p w14:paraId="1078F8FB" w14:textId="3F87E0D9" w:rsidR="00732D76" w:rsidRPr="00732D76" w:rsidRDefault="00732D76" w:rsidP="6CAD5290">
            <w:pPr>
              <w:tabs>
                <w:tab w:val="left" w:pos="1880"/>
              </w:tabs>
              <w:spacing w:before="60" w:after="60" w:line="276" w:lineRule="auto"/>
              <w:rPr>
                <w:i/>
                <w:iCs/>
                <w:color w:val="000000"/>
              </w:rPr>
            </w:pPr>
            <w:r w:rsidRPr="6CAD5290">
              <w:rPr>
                <w:i/>
                <w:iCs/>
              </w:rPr>
              <w:t xml:space="preserve">How well does the intervention fit? </w:t>
            </w:r>
          </w:p>
        </w:tc>
        <w:tc>
          <w:tcPr>
            <w:tcW w:w="7564" w:type="dxa"/>
          </w:tcPr>
          <w:p w14:paraId="0BF46511" w14:textId="3AD83676" w:rsidR="00362115" w:rsidRPr="00C918FE" w:rsidRDefault="00362115" w:rsidP="238551A0">
            <w:pPr>
              <w:pStyle w:val="ListParagraph"/>
              <w:numPr>
                <w:ilvl w:val="0"/>
                <w:numId w:val="16"/>
              </w:numPr>
              <w:ind w:left="419" w:hanging="357"/>
              <w:jc w:val="left"/>
            </w:pPr>
            <w:r w:rsidRPr="5B505FAF">
              <w:rPr>
                <w:rFonts w:ascii="Calibri" w:eastAsia="Calibri" w:hAnsi="Calibri" w:cs="Calibri"/>
                <w:lang w:eastAsia="en-GB"/>
              </w:rPr>
              <w:t>To what extent were</w:t>
            </w:r>
            <w:r>
              <w:t xml:space="preserve"> MAG interventions coordinated with, or complementary to, those of other stakeholders </w:t>
            </w:r>
            <w:r w:rsidR="24181E4A">
              <w:t>within the weapons and ammunition management sector</w:t>
            </w:r>
            <w:r>
              <w:t xml:space="preserve"> and in other sectors (e.g., humanitarian, development, peacebuilding, environment)?</w:t>
            </w:r>
          </w:p>
          <w:p w14:paraId="39D5F346" w14:textId="7D6D9968" w:rsidR="00362115" w:rsidRPr="00C918FE" w:rsidRDefault="00362115">
            <w:pPr>
              <w:pStyle w:val="ListParagraph"/>
              <w:numPr>
                <w:ilvl w:val="0"/>
                <w:numId w:val="16"/>
              </w:numPr>
              <w:ind w:left="419" w:hanging="357"/>
              <w:contextualSpacing w:val="0"/>
              <w:jc w:val="left"/>
            </w:pPr>
            <w:r w:rsidRPr="00C918FE">
              <w:t xml:space="preserve">To what extent did the project undertaken by MAG contribute to the capacity development of national and local </w:t>
            </w:r>
            <w:r w:rsidR="00601145" w:rsidRPr="00C918FE">
              <w:t>security services</w:t>
            </w:r>
            <w:r w:rsidR="00EA17F3" w:rsidRPr="00C918FE">
              <w:t xml:space="preserve"> </w:t>
            </w:r>
            <w:r w:rsidRPr="00C918FE">
              <w:t>to</w:t>
            </w:r>
            <w:r w:rsidR="00601145" w:rsidRPr="00C918FE">
              <w:t xml:space="preserve"> mitigate</w:t>
            </w:r>
            <w:r w:rsidR="00EA17F3" w:rsidRPr="00C918FE">
              <w:t xml:space="preserve"> </w:t>
            </w:r>
            <w:r w:rsidR="00601145" w:rsidRPr="00C918FE">
              <w:t>the risk of illicit pilferage</w:t>
            </w:r>
            <w:r w:rsidR="00EA17F3" w:rsidRPr="00C918FE">
              <w:t>, unplanned explosions,</w:t>
            </w:r>
            <w:r w:rsidR="00601145" w:rsidRPr="00C918FE">
              <w:t xml:space="preserve"> and ensure sufficient accountability and oversight over state-held weapons</w:t>
            </w:r>
            <w:r w:rsidRPr="00C918FE">
              <w:t>?</w:t>
            </w:r>
          </w:p>
        </w:tc>
      </w:tr>
      <w:tr w:rsidR="00362115" w:rsidRPr="00C918FE" w14:paraId="6BB52434" w14:textId="77777777" w:rsidTr="5B505FAF">
        <w:tc>
          <w:tcPr>
            <w:tcW w:w="1452" w:type="dxa"/>
            <w:shd w:val="clear" w:color="auto" w:fill="D9D9D9" w:themeFill="background1" w:themeFillShade="D9"/>
          </w:tcPr>
          <w:p w14:paraId="379289BF" w14:textId="77777777" w:rsidR="00362115" w:rsidRDefault="00362115" w:rsidP="6CAD5290">
            <w:pPr>
              <w:tabs>
                <w:tab w:val="left" w:pos="1880"/>
              </w:tabs>
              <w:spacing w:before="60" w:after="60" w:line="276" w:lineRule="auto"/>
              <w:rPr>
                <w:b/>
                <w:bCs/>
                <w:color w:val="000000"/>
              </w:rPr>
            </w:pPr>
            <w:r w:rsidRPr="6CAD5290">
              <w:rPr>
                <w:b/>
                <w:bCs/>
              </w:rPr>
              <w:t>Effectiveness</w:t>
            </w:r>
          </w:p>
          <w:p w14:paraId="14B3452C" w14:textId="70F9BB91" w:rsidR="00732D76" w:rsidRPr="00C17AFA" w:rsidRDefault="00C17AFA" w:rsidP="6CAD5290">
            <w:pPr>
              <w:tabs>
                <w:tab w:val="left" w:pos="1880"/>
              </w:tabs>
              <w:spacing w:before="60" w:after="60" w:line="276" w:lineRule="auto"/>
              <w:rPr>
                <w:i/>
                <w:iCs/>
                <w:color w:val="000000"/>
              </w:rPr>
            </w:pPr>
            <w:r w:rsidRPr="6CAD5290">
              <w:rPr>
                <w:i/>
                <w:iCs/>
              </w:rPr>
              <w:t>Is the intervention achieving its objectives?</w:t>
            </w:r>
          </w:p>
        </w:tc>
        <w:tc>
          <w:tcPr>
            <w:tcW w:w="7564" w:type="dxa"/>
          </w:tcPr>
          <w:p w14:paraId="7E15098B" w14:textId="2DF50F52" w:rsidR="00070E9D" w:rsidRPr="00770673" w:rsidRDefault="00070E9D" w:rsidP="00770673">
            <w:pPr>
              <w:pStyle w:val="ListParagraph"/>
              <w:numPr>
                <w:ilvl w:val="0"/>
                <w:numId w:val="16"/>
              </w:numPr>
              <w:ind w:left="419" w:hanging="357"/>
              <w:contextualSpacing w:val="0"/>
              <w:jc w:val="left"/>
              <w:rPr>
                <w:rFonts w:ascii="Calibri" w:eastAsia="Calibri" w:hAnsi="Calibri" w:cs="Calibri"/>
                <w:lang w:eastAsia="en-GB"/>
              </w:rPr>
            </w:pPr>
            <w:r w:rsidRPr="00770673">
              <w:rPr>
                <w:rFonts w:ascii="Calibri" w:eastAsia="Calibri" w:hAnsi="Calibri" w:cs="Calibri"/>
                <w:lang w:eastAsia="en-GB"/>
              </w:rPr>
              <w:t>To what extent has the project contributed to the enhancement of Ecuadorian national capacity in managing state-held weapons stockpiles since the project's start?</w:t>
            </w:r>
          </w:p>
          <w:p w14:paraId="08BF6695" w14:textId="4260D6AC" w:rsidR="00362115" w:rsidRPr="00C918FE" w:rsidRDefault="00362115" w:rsidP="5B505FAF">
            <w:pPr>
              <w:pStyle w:val="ListParagraph"/>
              <w:numPr>
                <w:ilvl w:val="0"/>
                <w:numId w:val="16"/>
              </w:numPr>
              <w:jc w:val="left"/>
              <w:rPr>
                <w:rFonts w:ascii="Calibri" w:eastAsia="Calibri" w:hAnsi="Calibri" w:cs="Calibri"/>
                <w:lang w:eastAsia="en-GB"/>
              </w:rPr>
            </w:pPr>
            <w:r w:rsidRPr="5B505FAF">
              <w:rPr>
                <w:rFonts w:ascii="Calibri" w:eastAsia="Calibri" w:hAnsi="Calibri" w:cs="Calibri"/>
                <w:lang w:eastAsia="en-GB"/>
              </w:rPr>
              <w:t>To what extent did the program</w:t>
            </w:r>
            <w:r w:rsidR="37B8D827" w:rsidRPr="5B505FAF">
              <w:rPr>
                <w:rFonts w:ascii="Calibri" w:eastAsia="Calibri" w:hAnsi="Calibri" w:cs="Calibri"/>
                <w:lang w:eastAsia="en-GB"/>
              </w:rPr>
              <w:t xml:space="preserve"> </w:t>
            </w:r>
            <w:r w:rsidRPr="5B505FAF">
              <w:rPr>
                <w:rFonts w:ascii="Calibri" w:eastAsia="Calibri" w:hAnsi="Calibri" w:cs="Calibri"/>
                <w:lang w:eastAsia="en-GB"/>
              </w:rPr>
              <w:t>achieve</w:t>
            </w:r>
            <w:r w:rsidR="12FC407D" w:rsidRPr="5B505FAF">
              <w:rPr>
                <w:rFonts w:ascii="Calibri" w:eastAsia="Calibri" w:hAnsi="Calibri" w:cs="Calibri"/>
                <w:lang w:eastAsia="en-GB"/>
              </w:rPr>
              <w:t xml:space="preserve"> (or not</w:t>
            </w:r>
            <w:r w:rsidR="00EA17F3" w:rsidRPr="5B505FAF">
              <w:rPr>
                <w:rFonts w:ascii="Calibri" w:eastAsia="Calibri" w:hAnsi="Calibri" w:cs="Calibri"/>
                <w:lang w:eastAsia="en-GB"/>
              </w:rPr>
              <w:t xml:space="preserve"> achieve</w:t>
            </w:r>
            <w:r w:rsidR="12FC407D" w:rsidRPr="5B505FAF">
              <w:rPr>
                <w:rFonts w:ascii="Calibri" w:eastAsia="Calibri" w:hAnsi="Calibri" w:cs="Calibri"/>
                <w:lang w:eastAsia="en-GB"/>
              </w:rPr>
              <w:t>)</w:t>
            </w:r>
            <w:r w:rsidRPr="5B505FAF">
              <w:rPr>
                <w:rFonts w:ascii="Calibri" w:eastAsia="Calibri" w:hAnsi="Calibri" w:cs="Calibri"/>
                <w:lang w:eastAsia="en-GB"/>
              </w:rPr>
              <w:t xml:space="preserve"> outcomes and output</w:t>
            </w:r>
            <w:r w:rsidR="00854A83" w:rsidRPr="5B505FAF">
              <w:rPr>
                <w:rFonts w:ascii="Calibri" w:eastAsia="Calibri" w:hAnsi="Calibri" w:cs="Calibri"/>
                <w:lang w:eastAsia="en-GB"/>
              </w:rPr>
              <w:t>s</w:t>
            </w:r>
            <w:r w:rsidRPr="5B505FAF">
              <w:rPr>
                <w:rFonts w:ascii="Calibri" w:eastAsia="Calibri" w:hAnsi="Calibri" w:cs="Calibri"/>
                <w:lang w:eastAsia="en-GB"/>
              </w:rPr>
              <w:t xml:space="preserve"> </w:t>
            </w:r>
            <w:r w:rsidR="00770673" w:rsidRPr="5B505FAF">
              <w:rPr>
                <w:rFonts w:ascii="Calibri" w:eastAsia="Calibri" w:hAnsi="Calibri" w:cs="Calibri"/>
                <w:lang w:eastAsia="en-GB"/>
              </w:rPr>
              <w:t>– in line with MAG’s AVR Theory of Change</w:t>
            </w:r>
            <w:r w:rsidR="7B32D922" w:rsidRPr="5B505FAF">
              <w:rPr>
                <w:rFonts w:ascii="Calibri" w:eastAsia="Calibri" w:hAnsi="Calibri" w:cs="Calibri"/>
                <w:lang w:eastAsia="en-GB"/>
              </w:rPr>
              <w:t>.</w:t>
            </w:r>
          </w:p>
          <w:p w14:paraId="4A2E425F" w14:textId="359B4814" w:rsidR="00362115" w:rsidRPr="00C918FE" w:rsidRDefault="00362115" w:rsidP="5B505FAF">
            <w:pPr>
              <w:pStyle w:val="ListParagraph"/>
              <w:numPr>
                <w:ilvl w:val="0"/>
                <w:numId w:val="16"/>
              </w:numPr>
              <w:jc w:val="left"/>
              <w:rPr>
                <w:rFonts w:ascii="Calibri" w:eastAsia="Calibri" w:hAnsi="Calibri" w:cs="Calibri"/>
                <w:lang w:eastAsia="en-GB"/>
              </w:rPr>
            </w:pPr>
            <w:r w:rsidRPr="5B505FAF">
              <w:rPr>
                <w:rFonts w:ascii="Calibri" w:eastAsia="Calibri" w:hAnsi="Calibri" w:cs="Calibri"/>
                <w:lang w:eastAsia="en-GB"/>
              </w:rPr>
              <w:t xml:space="preserve">What evidence is there that the </w:t>
            </w:r>
            <w:r w:rsidR="00770673" w:rsidRPr="5B505FAF">
              <w:rPr>
                <w:rFonts w:ascii="Calibri" w:eastAsia="Calibri" w:hAnsi="Calibri" w:cs="Calibri"/>
                <w:lang w:eastAsia="en-GB"/>
              </w:rPr>
              <w:t>program</w:t>
            </w:r>
            <w:proofErr w:type="gramStart"/>
            <w:r w:rsidR="00770673" w:rsidRPr="5B505FAF">
              <w:rPr>
                <w:rFonts w:ascii="Calibri" w:eastAsia="Calibri" w:hAnsi="Calibri" w:cs="Calibri"/>
                <w:lang w:eastAsia="en-GB"/>
              </w:rPr>
              <w:t>, as</w:t>
            </w:r>
            <w:r w:rsidRPr="5B505FAF">
              <w:rPr>
                <w:rFonts w:ascii="Calibri" w:eastAsia="Calibri" w:hAnsi="Calibri" w:cs="Calibri"/>
                <w:lang w:eastAsia="en-GB"/>
              </w:rPr>
              <w:t xml:space="preserve"> a whole, contributed</w:t>
            </w:r>
            <w:proofErr w:type="gramEnd"/>
            <w:r w:rsidRPr="5B505FAF">
              <w:rPr>
                <w:rFonts w:ascii="Calibri" w:eastAsia="Calibri" w:hAnsi="Calibri" w:cs="Calibri"/>
                <w:lang w:eastAsia="en-GB"/>
              </w:rPr>
              <w:t xml:space="preserve"> to:</w:t>
            </w:r>
            <w:r w:rsidR="00770673" w:rsidRPr="5B505FAF">
              <w:rPr>
                <w:rFonts w:ascii="Calibri" w:eastAsia="Calibri" w:hAnsi="Calibri" w:cs="Calibri"/>
                <w:lang w:eastAsia="en-GB"/>
              </w:rPr>
              <w:t xml:space="preserve"> </w:t>
            </w:r>
            <w:r w:rsidR="12FC407D" w:rsidRPr="5B505FAF">
              <w:rPr>
                <w:rFonts w:ascii="Calibri" w:eastAsia="Calibri" w:hAnsi="Calibri" w:cs="Calibri"/>
                <w:lang w:eastAsia="en-GB"/>
              </w:rPr>
              <w:t xml:space="preserve">Civil security, including armed violence reduction? </w:t>
            </w:r>
            <w:r w:rsidR="25E0458A" w:rsidRPr="5B505FAF">
              <w:rPr>
                <w:rFonts w:ascii="Calibri" w:eastAsia="Calibri" w:hAnsi="Calibri" w:cs="Calibri"/>
                <w:lang w:eastAsia="en-GB"/>
              </w:rPr>
              <w:t>Sustainable nation</w:t>
            </w:r>
            <w:r w:rsidR="3A5C2705" w:rsidRPr="5B505FAF">
              <w:rPr>
                <w:rFonts w:ascii="Calibri" w:eastAsia="Calibri" w:hAnsi="Calibri" w:cs="Calibri"/>
                <w:lang w:eastAsia="en-GB"/>
              </w:rPr>
              <w:t>a</w:t>
            </w:r>
            <w:r w:rsidR="25E0458A" w:rsidRPr="5B505FAF">
              <w:rPr>
                <w:rFonts w:ascii="Calibri" w:eastAsia="Calibri" w:hAnsi="Calibri" w:cs="Calibri"/>
                <w:lang w:eastAsia="en-GB"/>
              </w:rPr>
              <w:t xml:space="preserve">lly owned capacity to reduce armed violence, including </w:t>
            </w:r>
            <w:r w:rsidR="22E3EB32" w:rsidRPr="5B505FAF">
              <w:rPr>
                <w:rFonts w:ascii="Calibri" w:eastAsia="Calibri" w:hAnsi="Calibri" w:cs="Calibri"/>
                <w:lang w:eastAsia="en-GB"/>
              </w:rPr>
              <w:t>that national security sector actors (NSSAs) contribute to reduce armed violence?</w:t>
            </w:r>
          </w:p>
        </w:tc>
      </w:tr>
      <w:tr w:rsidR="0044103F" w:rsidRPr="00C918FE" w14:paraId="11030247" w14:textId="77777777" w:rsidTr="5B505FAF">
        <w:trPr>
          <w:trHeight w:val="300"/>
        </w:trPr>
        <w:tc>
          <w:tcPr>
            <w:tcW w:w="1452" w:type="dxa"/>
            <w:shd w:val="clear" w:color="auto" w:fill="D9D9D9" w:themeFill="background1" w:themeFillShade="D9"/>
          </w:tcPr>
          <w:p w14:paraId="2BA9E3D8" w14:textId="77777777" w:rsidR="0044103F" w:rsidRDefault="0044103F" w:rsidP="6CAD5290">
            <w:pPr>
              <w:tabs>
                <w:tab w:val="left" w:pos="1880"/>
              </w:tabs>
              <w:spacing w:before="60" w:after="60" w:line="276" w:lineRule="auto"/>
              <w:rPr>
                <w:b/>
                <w:bCs/>
                <w:color w:val="000000"/>
              </w:rPr>
            </w:pPr>
            <w:r w:rsidRPr="6CAD5290">
              <w:rPr>
                <w:b/>
                <w:bCs/>
              </w:rPr>
              <w:t>Impact</w:t>
            </w:r>
          </w:p>
          <w:p w14:paraId="4E8AD349" w14:textId="6852AF31" w:rsidR="0044103F" w:rsidRPr="00C86790" w:rsidRDefault="00936E74" w:rsidP="6CAD5290">
            <w:pPr>
              <w:tabs>
                <w:tab w:val="left" w:pos="1880"/>
              </w:tabs>
              <w:spacing w:before="60" w:after="60" w:line="276" w:lineRule="auto"/>
              <w:rPr>
                <w:i/>
                <w:iCs/>
                <w:color w:val="000000"/>
              </w:rPr>
            </w:pPr>
            <w:r w:rsidRPr="6CAD5290">
              <w:rPr>
                <w:i/>
                <w:iCs/>
              </w:rPr>
              <w:t>What differen</w:t>
            </w:r>
            <w:r w:rsidR="00C86790" w:rsidRPr="6CAD5290">
              <w:rPr>
                <w:i/>
                <w:iCs/>
              </w:rPr>
              <w:t>c</w:t>
            </w:r>
            <w:r w:rsidRPr="6CAD5290">
              <w:rPr>
                <w:i/>
                <w:iCs/>
              </w:rPr>
              <w:t>e does</w:t>
            </w:r>
            <w:r w:rsidR="00C86790" w:rsidRPr="6CAD5290">
              <w:rPr>
                <w:i/>
                <w:iCs/>
              </w:rPr>
              <w:t xml:space="preserve"> the intervention make?</w:t>
            </w:r>
          </w:p>
        </w:tc>
        <w:tc>
          <w:tcPr>
            <w:tcW w:w="7564" w:type="dxa"/>
          </w:tcPr>
          <w:p w14:paraId="7C37BA27" w14:textId="40DB04EE" w:rsidR="0044103F" w:rsidRPr="00C918FE" w:rsidRDefault="3C5F3189" w:rsidP="6CAD5290">
            <w:pPr>
              <w:pStyle w:val="ListParagraph"/>
              <w:numPr>
                <w:ilvl w:val="0"/>
                <w:numId w:val="17"/>
              </w:numPr>
              <w:tabs>
                <w:tab w:val="left" w:pos="1880"/>
              </w:tabs>
              <w:ind w:left="419" w:hanging="357"/>
              <w:jc w:val="left"/>
              <w:rPr>
                <w:rFonts w:ascii="Calibri" w:eastAsia="Calibri" w:hAnsi="Calibri" w:cs="Calibri"/>
                <w:lang w:eastAsia="en-GB"/>
              </w:rPr>
            </w:pPr>
            <w:r w:rsidRPr="6CAD5290">
              <w:rPr>
                <w:rFonts w:ascii="Calibri" w:eastAsia="Calibri" w:hAnsi="Calibri" w:cs="Calibri"/>
                <w:lang w:eastAsia="en-GB"/>
              </w:rPr>
              <w:t>Has the project improved the Ecuadorian national capacity in managing state-held weapons stockpiles since the project's start?</w:t>
            </w:r>
          </w:p>
          <w:p w14:paraId="69953682" w14:textId="17DE8CED" w:rsidR="0044103F" w:rsidRDefault="50A786E9" w:rsidP="6CAD5290">
            <w:pPr>
              <w:pStyle w:val="ListParagraph"/>
              <w:numPr>
                <w:ilvl w:val="0"/>
                <w:numId w:val="17"/>
              </w:numPr>
              <w:tabs>
                <w:tab w:val="left" w:pos="1880"/>
              </w:tabs>
              <w:ind w:left="419" w:hanging="357"/>
              <w:jc w:val="left"/>
              <w:rPr>
                <w:rFonts w:ascii="Calibri" w:eastAsia="Calibri" w:hAnsi="Calibri" w:cs="Calibri"/>
                <w:lang w:eastAsia="en-GB"/>
              </w:rPr>
            </w:pPr>
            <w:r w:rsidRPr="5B505FAF">
              <w:rPr>
                <w:rFonts w:ascii="Calibri" w:eastAsia="Calibri" w:hAnsi="Calibri" w:cs="Calibri"/>
                <w:lang w:eastAsia="en-GB"/>
              </w:rPr>
              <w:t xml:space="preserve">Does the project contribute to </w:t>
            </w:r>
            <w:r w:rsidR="00833B90">
              <w:rPr>
                <w:rFonts w:ascii="Calibri" w:eastAsia="Calibri" w:hAnsi="Calibri" w:cs="Calibri"/>
                <w:lang w:eastAsia="en-GB"/>
              </w:rPr>
              <w:t>enhanced civil security in Ecuador?</w:t>
            </w:r>
          </w:p>
          <w:p w14:paraId="61BFDEEF" w14:textId="3669AB22" w:rsidR="00496D9D" w:rsidRDefault="002E3CDB" w:rsidP="6CAD5290">
            <w:pPr>
              <w:pStyle w:val="ListParagraph"/>
              <w:numPr>
                <w:ilvl w:val="0"/>
                <w:numId w:val="17"/>
              </w:numPr>
              <w:tabs>
                <w:tab w:val="left" w:pos="1880"/>
              </w:tabs>
              <w:ind w:left="419" w:hanging="357"/>
              <w:jc w:val="left"/>
              <w:rPr>
                <w:rFonts w:ascii="Calibri" w:eastAsia="Calibri" w:hAnsi="Calibri" w:cs="Calibri"/>
                <w:lang w:eastAsia="en-GB"/>
              </w:rPr>
            </w:pPr>
            <w:r>
              <w:rPr>
                <w:rFonts w:ascii="Calibri" w:eastAsia="Calibri" w:hAnsi="Calibri" w:cs="Calibri"/>
                <w:lang w:eastAsia="en-GB"/>
              </w:rPr>
              <w:t>D</w:t>
            </w:r>
            <w:r w:rsidR="00496D9D" w:rsidRPr="00496D9D">
              <w:rPr>
                <w:rFonts w:ascii="Calibri" w:eastAsia="Calibri" w:hAnsi="Calibri" w:cs="Calibri"/>
                <w:lang w:eastAsia="en-GB"/>
              </w:rPr>
              <w:t>id the intervention cause higher-level effects (such as changes in norms or systems)</w:t>
            </w:r>
            <w:r w:rsidR="00992BA0">
              <w:rPr>
                <w:rFonts w:ascii="Calibri" w:eastAsia="Calibri" w:hAnsi="Calibri" w:cs="Calibri"/>
                <w:lang w:eastAsia="en-GB"/>
              </w:rPr>
              <w:t xml:space="preserve">, was it </w:t>
            </w:r>
            <w:r w:rsidR="00111DFF">
              <w:rPr>
                <w:rFonts w:ascii="Calibri" w:eastAsia="Calibri" w:hAnsi="Calibri" w:cs="Calibri"/>
                <w:lang w:eastAsia="en-GB"/>
              </w:rPr>
              <w:t>transformative</w:t>
            </w:r>
            <w:r w:rsidR="00496D9D" w:rsidRPr="00496D9D">
              <w:rPr>
                <w:rFonts w:ascii="Calibri" w:eastAsia="Calibri" w:hAnsi="Calibri" w:cs="Calibri"/>
                <w:lang w:eastAsia="en-GB"/>
              </w:rPr>
              <w:t>?</w:t>
            </w:r>
          </w:p>
          <w:p w14:paraId="3ED874BB" w14:textId="406B1965" w:rsidR="002E3CDB" w:rsidRPr="00C918FE" w:rsidRDefault="009E4055" w:rsidP="6CAD5290">
            <w:pPr>
              <w:pStyle w:val="ListParagraph"/>
              <w:numPr>
                <w:ilvl w:val="0"/>
                <w:numId w:val="17"/>
              </w:numPr>
              <w:tabs>
                <w:tab w:val="left" w:pos="1880"/>
              </w:tabs>
              <w:ind w:left="419" w:hanging="357"/>
              <w:jc w:val="left"/>
              <w:rPr>
                <w:rFonts w:ascii="Calibri" w:eastAsia="Calibri" w:hAnsi="Calibri" w:cs="Calibri"/>
                <w:lang w:eastAsia="en-GB"/>
              </w:rPr>
            </w:pPr>
            <w:r>
              <w:rPr>
                <w:rFonts w:ascii="Calibri" w:eastAsia="Calibri" w:hAnsi="Calibri" w:cs="Calibri"/>
                <w:lang w:eastAsia="en-GB"/>
              </w:rPr>
              <w:t xml:space="preserve">Has </w:t>
            </w:r>
            <w:r w:rsidRPr="009E4055">
              <w:rPr>
                <w:rFonts w:ascii="Calibri" w:eastAsia="Calibri" w:hAnsi="Calibri" w:cs="Calibri"/>
                <w:lang w:eastAsia="en-GB"/>
              </w:rPr>
              <w:t>the intervention le</w:t>
            </w:r>
            <w:r>
              <w:rPr>
                <w:rFonts w:ascii="Calibri" w:eastAsia="Calibri" w:hAnsi="Calibri" w:cs="Calibri"/>
                <w:lang w:eastAsia="en-GB"/>
              </w:rPr>
              <w:t xml:space="preserve">d </w:t>
            </w:r>
            <w:r w:rsidRPr="009E4055">
              <w:rPr>
                <w:rFonts w:ascii="Calibri" w:eastAsia="Calibri" w:hAnsi="Calibri" w:cs="Calibri"/>
                <w:lang w:eastAsia="en-GB"/>
              </w:rPr>
              <w:t>to other changes, including “scalable” or “replicable” results?</w:t>
            </w:r>
          </w:p>
        </w:tc>
      </w:tr>
      <w:tr w:rsidR="00362115" w:rsidRPr="00C918FE" w14:paraId="0344F96F" w14:textId="77777777" w:rsidTr="5B505FAF">
        <w:tc>
          <w:tcPr>
            <w:tcW w:w="1452" w:type="dxa"/>
            <w:shd w:val="clear" w:color="auto" w:fill="D9D9D9" w:themeFill="background1" w:themeFillShade="D9"/>
          </w:tcPr>
          <w:p w14:paraId="11CC4C17" w14:textId="77777777" w:rsidR="00362115" w:rsidRDefault="00362115">
            <w:pPr>
              <w:tabs>
                <w:tab w:val="left" w:pos="1880"/>
              </w:tabs>
              <w:spacing w:before="60" w:after="60" w:line="276" w:lineRule="auto"/>
              <w:rPr>
                <w:b/>
                <w:color w:val="000000"/>
              </w:rPr>
            </w:pPr>
            <w:r w:rsidRPr="00C918FE">
              <w:rPr>
                <w:b/>
                <w:color w:val="000000"/>
              </w:rPr>
              <w:t>Sustainability</w:t>
            </w:r>
          </w:p>
          <w:p w14:paraId="73A89856" w14:textId="0A9B2C0C" w:rsidR="00C86790" w:rsidRPr="00C86790" w:rsidRDefault="00C86790" w:rsidP="6CAD5290">
            <w:pPr>
              <w:tabs>
                <w:tab w:val="left" w:pos="1880"/>
              </w:tabs>
              <w:spacing w:before="60" w:after="60" w:line="276" w:lineRule="auto"/>
              <w:rPr>
                <w:i/>
                <w:iCs/>
                <w:color w:val="000000"/>
              </w:rPr>
            </w:pPr>
            <w:r w:rsidRPr="6CAD5290">
              <w:rPr>
                <w:i/>
                <w:iCs/>
              </w:rPr>
              <w:t>Will the benefits last?</w:t>
            </w:r>
          </w:p>
        </w:tc>
        <w:tc>
          <w:tcPr>
            <w:tcW w:w="7564" w:type="dxa"/>
          </w:tcPr>
          <w:p w14:paraId="25E906C4" w14:textId="0A307059" w:rsidR="00362115" w:rsidRPr="00C918FE" w:rsidRDefault="57C20B47" w:rsidP="66C3E0CC">
            <w:pPr>
              <w:pStyle w:val="ListParagraph"/>
              <w:numPr>
                <w:ilvl w:val="0"/>
                <w:numId w:val="18"/>
              </w:numPr>
              <w:tabs>
                <w:tab w:val="left" w:pos="1880"/>
              </w:tabs>
              <w:ind w:left="419" w:hanging="357"/>
              <w:jc w:val="left"/>
              <w:rPr>
                <w:rFonts w:ascii="Calibri" w:eastAsia="Calibri" w:hAnsi="Calibri" w:cs="Calibri"/>
                <w:color w:val="000000"/>
                <w:lang w:eastAsia="en-GB"/>
              </w:rPr>
            </w:pPr>
            <w:r w:rsidRPr="66C3E0CC">
              <w:rPr>
                <w:rFonts w:ascii="Calibri" w:eastAsia="Calibri" w:hAnsi="Calibri" w:cs="Calibri"/>
                <w:lang w:eastAsia="en-GB"/>
              </w:rPr>
              <w:t>To wh</w:t>
            </w:r>
            <w:r w:rsidR="70C4000F" w:rsidRPr="66C3E0CC">
              <w:rPr>
                <w:rFonts w:ascii="Calibri" w:eastAsia="Calibri" w:hAnsi="Calibri" w:cs="Calibri"/>
                <w:lang w:eastAsia="en-GB"/>
              </w:rPr>
              <w:t xml:space="preserve">at </w:t>
            </w:r>
            <w:r w:rsidRPr="66C3E0CC">
              <w:rPr>
                <w:rFonts w:ascii="Calibri" w:eastAsia="Calibri" w:hAnsi="Calibri" w:cs="Calibri"/>
                <w:lang w:eastAsia="en-GB"/>
              </w:rPr>
              <w:t>extent are the o</w:t>
            </w:r>
            <w:r w:rsidR="37551527" w:rsidRPr="66C3E0CC">
              <w:rPr>
                <w:rFonts w:ascii="Calibri" w:eastAsia="Calibri" w:hAnsi="Calibri" w:cs="Calibri"/>
                <w:lang w:eastAsia="en-GB"/>
              </w:rPr>
              <w:t>bjective</w:t>
            </w:r>
            <w:r w:rsidRPr="66C3E0CC">
              <w:rPr>
                <w:rFonts w:ascii="Calibri" w:eastAsia="Calibri" w:hAnsi="Calibri" w:cs="Calibri"/>
                <w:lang w:eastAsia="en-GB"/>
              </w:rPr>
              <w:t xml:space="preserve">s achieved likely to continue after the program ends? </w:t>
            </w:r>
          </w:p>
          <w:p w14:paraId="33164A29" w14:textId="0935B7C2" w:rsidR="00362115" w:rsidRPr="00C918FE" w:rsidRDefault="00362115">
            <w:pPr>
              <w:pStyle w:val="ListParagraph"/>
              <w:numPr>
                <w:ilvl w:val="0"/>
                <w:numId w:val="18"/>
              </w:numPr>
              <w:tabs>
                <w:tab w:val="left" w:pos="1880"/>
              </w:tabs>
              <w:ind w:left="419" w:hanging="357"/>
              <w:contextualSpacing w:val="0"/>
              <w:jc w:val="left"/>
              <w:rPr>
                <w:rFonts w:ascii="Calibri" w:eastAsia="Calibri" w:hAnsi="Calibri" w:cs="Calibri"/>
                <w:color w:val="000000"/>
                <w:lang w:eastAsia="en-GB"/>
              </w:rPr>
            </w:pPr>
            <w:r w:rsidRPr="00C918FE">
              <w:rPr>
                <w:rFonts w:ascii="Calibri" w:eastAsia="Calibri" w:hAnsi="Calibri" w:cs="Calibri"/>
                <w:color w:val="000000"/>
                <w:lang w:eastAsia="en-GB"/>
              </w:rPr>
              <w:t xml:space="preserve">How has the project ensured that partners are able </w:t>
            </w:r>
            <w:r w:rsidR="00070E9D" w:rsidRPr="00C918FE">
              <w:rPr>
                <w:rFonts w:ascii="Calibri" w:eastAsia="Calibri" w:hAnsi="Calibri" w:cs="Calibri"/>
                <w:color w:val="000000"/>
                <w:lang w:eastAsia="en-GB"/>
              </w:rPr>
              <w:t>to maintain strengthened local capacity after the project ends</w:t>
            </w:r>
            <w:r w:rsidRPr="00C918FE">
              <w:rPr>
                <w:rFonts w:ascii="Calibri" w:eastAsia="Calibri" w:hAnsi="Calibri" w:cs="Calibri"/>
                <w:color w:val="000000"/>
                <w:lang w:eastAsia="en-GB"/>
              </w:rPr>
              <w:t xml:space="preserve">? </w:t>
            </w:r>
          </w:p>
          <w:p w14:paraId="77B559DA" w14:textId="54B3A263" w:rsidR="00854A83" w:rsidRPr="00C918FE" w:rsidRDefault="00854A83">
            <w:pPr>
              <w:pStyle w:val="ListParagraph"/>
              <w:numPr>
                <w:ilvl w:val="0"/>
                <w:numId w:val="18"/>
              </w:numPr>
              <w:tabs>
                <w:tab w:val="left" w:pos="1880"/>
              </w:tabs>
              <w:ind w:left="419" w:hanging="357"/>
              <w:contextualSpacing w:val="0"/>
              <w:jc w:val="left"/>
              <w:rPr>
                <w:rFonts w:ascii="Calibri" w:eastAsia="Calibri" w:hAnsi="Calibri" w:cs="Calibri"/>
                <w:color w:val="000000"/>
                <w:lang w:eastAsia="en-GB"/>
              </w:rPr>
            </w:pPr>
            <w:r w:rsidRPr="00C918FE">
              <w:rPr>
                <w:rFonts w:ascii="Calibri" w:eastAsia="Calibri" w:hAnsi="Calibri" w:cs="Calibri"/>
                <w:color w:val="000000"/>
                <w:lang w:eastAsia="en-GB"/>
              </w:rPr>
              <w:t xml:space="preserve">How do stakeholders perceive the </w:t>
            </w:r>
            <w:r w:rsidR="00601145" w:rsidRPr="00C918FE">
              <w:rPr>
                <w:bCs/>
                <w:color w:val="000000"/>
              </w:rPr>
              <w:t>sustainability of project activities in improving Ecuador's capacity to manage state-held weapons stockpiles?</w:t>
            </w:r>
          </w:p>
        </w:tc>
      </w:tr>
    </w:tbl>
    <w:p w14:paraId="5A5814E7" w14:textId="77777777" w:rsidR="00362115" w:rsidRPr="00C918FE" w:rsidRDefault="00362115" w:rsidP="00087B46"/>
    <w:p w14:paraId="04682A80" w14:textId="0A121F18" w:rsidR="00087B46" w:rsidRPr="00C918FE" w:rsidRDefault="00A70306" w:rsidP="00087B46">
      <w:r w:rsidRPr="00C918FE">
        <w:t>T</w:t>
      </w:r>
      <w:r w:rsidR="00087B46" w:rsidRPr="00C918FE">
        <w:t>he research questions will be refined jointly by the evaluation team once selected, MAG and key stakeholders including PM/WRA and Ecuadorian partners.</w:t>
      </w:r>
      <w:r w:rsidRPr="00C918FE">
        <w:t xml:space="preserve"> Furthermore, further considerations regarding gathering learned lessons from the implementation of this project are expected.</w:t>
      </w:r>
    </w:p>
    <w:p w14:paraId="29908FD8" w14:textId="7839BC11" w:rsidR="006E382D" w:rsidRPr="00C918FE" w:rsidRDefault="002D157B" w:rsidP="00C5399C">
      <w:pPr>
        <w:pStyle w:val="Heading1"/>
      </w:pPr>
      <w:r w:rsidRPr="00C918FE">
        <w:t>M</w:t>
      </w:r>
      <w:r w:rsidR="00CC5A0A" w:rsidRPr="00C918FE">
        <w:t>ethodology</w:t>
      </w:r>
    </w:p>
    <w:p w14:paraId="03D4AA1B" w14:textId="7CC821D9" w:rsidR="009B62B4" w:rsidRPr="00C918FE" w:rsidRDefault="008E0426" w:rsidP="002D157B">
      <w:r>
        <w:t xml:space="preserve">It is expected that the evaluator/evaluation team </w:t>
      </w:r>
      <w:r w:rsidRPr="6CAD5290">
        <w:rPr>
          <w:b/>
          <w:bCs/>
        </w:rPr>
        <w:t>propose</w:t>
      </w:r>
      <w:r w:rsidR="00525724" w:rsidRPr="6CAD5290">
        <w:rPr>
          <w:b/>
          <w:bCs/>
        </w:rPr>
        <w:t>s</w:t>
      </w:r>
      <w:r w:rsidRPr="6CAD5290">
        <w:rPr>
          <w:b/>
          <w:bCs/>
        </w:rPr>
        <w:t xml:space="preserve"> and present</w:t>
      </w:r>
      <w:r w:rsidR="009B62B4" w:rsidRPr="6CAD5290">
        <w:rPr>
          <w:b/>
          <w:bCs/>
        </w:rPr>
        <w:t>s</w:t>
      </w:r>
      <w:r w:rsidRPr="6CAD5290">
        <w:rPr>
          <w:b/>
          <w:bCs/>
        </w:rPr>
        <w:t xml:space="preserve"> a methodology</w:t>
      </w:r>
      <w:r>
        <w:t xml:space="preserve"> for the evaluation as part of this tender, to be </w:t>
      </w:r>
      <w:r w:rsidR="00491284">
        <w:t>finalized</w:t>
      </w:r>
      <w:r>
        <w:t xml:space="preserve"> with MAG during inception. The proposed methodology </w:t>
      </w:r>
      <w:r w:rsidR="002D157B">
        <w:t>should be designed to effectively respond to the questions raised above</w:t>
      </w:r>
      <w:r w:rsidR="4F6AB597">
        <w:t xml:space="preserve">, and </w:t>
      </w:r>
      <w:r w:rsidR="009B62B4">
        <w:t xml:space="preserve">should consider the following: </w:t>
      </w:r>
    </w:p>
    <w:p w14:paraId="7E2DA5A4" w14:textId="6D899F53" w:rsidR="009B62B4" w:rsidRPr="00C918FE" w:rsidRDefault="009B62B4" w:rsidP="009B62B4">
      <w:pPr>
        <w:pStyle w:val="ListParagraph"/>
        <w:numPr>
          <w:ilvl w:val="0"/>
          <w:numId w:val="25"/>
        </w:numPr>
      </w:pPr>
      <w:r>
        <w:t>The initial part of the assessment report will</w:t>
      </w:r>
      <w:r w:rsidR="00322250">
        <w:t>, where possible,</w:t>
      </w:r>
      <w:r>
        <w:t xml:space="preserve"> </w:t>
      </w:r>
      <w:r w:rsidR="006D5A40">
        <w:t>collect available information to conduct a contextual analysis and desk revie</w:t>
      </w:r>
      <w:r w:rsidR="00DC4192">
        <w:t>w,</w:t>
      </w:r>
      <w:r>
        <w:t xml:space="preserve"> which aims to provide a comprehensive understanding of the Ecuadorian national capacity to manage state-held weapons and munitions, prior to the </w:t>
      </w:r>
      <w:r w:rsidR="00675F3D">
        <w:t xml:space="preserve">onset of the </w:t>
      </w:r>
      <w:r>
        <w:t xml:space="preserve">assessed CWD project. This aims to support the relevance of implementing CWD related initiatives in the country. </w:t>
      </w:r>
    </w:p>
    <w:p w14:paraId="427C3677" w14:textId="1413572F" w:rsidR="009B62B4" w:rsidRPr="00C918FE" w:rsidRDefault="009B62B4" w:rsidP="009B62B4">
      <w:pPr>
        <w:pStyle w:val="ListParagraph"/>
        <w:numPr>
          <w:ilvl w:val="0"/>
          <w:numId w:val="25"/>
        </w:numPr>
      </w:pPr>
      <w:r w:rsidRPr="00C918FE">
        <w:lastRenderedPageBreak/>
        <w:t>A mixed-method approach will be used</w:t>
      </w:r>
      <w:r w:rsidR="00AA7979">
        <w:t xml:space="preserve"> </w:t>
      </w:r>
      <w:r w:rsidRPr="00C918FE">
        <w:t>to answer the research questions using solid technical criteria, including key informant interviews and focus group discussions. The different research questions that are expected to answer the evaluation objective, are guided by the evaluation criteria of the Development Cooperation Directorate of the Organization for Economic Co</w:t>
      </w:r>
      <w:r w:rsidR="00170D0B">
        <w:t>-</w:t>
      </w:r>
      <w:r w:rsidRPr="00C918FE">
        <w:t xml:space="preserve">operation and Development (OECD). </w:t>
      </w:r>
    </w:p>
    <w:p w14:paraId="5F1F4D66" w14:textId="3E0D5AE6" w:rsidR="00293138" w:rsidRPr="00C918FE" w:rsidRDefault="00293138" w:rsidP="009B62B4">
      <w:pPr>
        <w:pStyle w:val="ListParagraph"/>
        <w:numPr>
          <w:ilvl w:val="0"/>
          <w:numId w:val="25"/>
        </w:numPr>
      </w:pPr>
      <w:r w:rsidRPr="00C918FE">
        <w:t>Understanding context from a conflict-sensitive perspective</w:t>
      </w:r>
      <w:r w:rsidR="00C77EA2" w:rsidRPr="00C918FE">
        <w:t xml:space="preserve">, and its impact on the environment where the project has taken place. </w:t>
      </w:r>
    </w:p>
    <w:p w14:paraId="2E643A53" w14:textId="1537EA0E" w:rsidR="009B62B4" w:rsidRPr="00C918FE" w:rsidRDefault="009B62B4" w:rsidP="009B62B4">
      <w:pPr>
        <w:pStyle w:val="ListParagraph"/>
        <w:numPr>
          <w:ilvl w:val="0"/>
          <w:numId w:val="25"/>
        </w:numPr>
      </w:pPr>
      <w:r w:rsidRPr="00C918FE">
        <w:t>Besides answering the</w:t>
      </w:r>
      <w:r w:rsidR="00322250" w:rsidRPr="00C918FE">
        <w:t xml:space="preserve"> proposed</w:t>
      </w:r>
      <w:r w:rsidRPr="00C918FE">
        <w:t xml:space="preserve"> research questions, the report will also assess additional needs that could be addressed in the future, </w:t>
      </w:r>
      <w:proofErr w:type="gramStart"/>
      <w:r w:rsidRPr="00C918FE">
        <w:t>in order to</w:t>
      </w:r>
      <w:proofErr w:type="gramEnd"/>
      <w:r w:rsidRPr="00C918FE">
        <w:t xml:space="preserve"> enhance the Ecuadorian capacity to manage state-held weapons and munition stockpiles and routinely and safely dispose of excess and obsolete weapons.</w:t>
      </w:r>
    </w:p>
    <w:p w14:paraId="4D1AD9D5" w14:textId="19DCCCC5" w:rsidR="009B62B4" w:rsidRPr="00C918FE" w:rsidRDefault="009B62B4" w:rsidP="009B62B4">
      <w:pPr>
        <w:pStyle w:val="ListParagraph"/>
        <w:numPr>
          <w:ilvl w:val="0"/>
          <w:numId w:val="25"/>
        </w:numPr>
      </w:pPr>
      <w:r w:rsidRPr="00C918FE">
        <w:t>The report will gather information from relevant stakeholders in Ecuador (e.g. national authorities, military and police personnel, implementing partner</w:t>
      </w:r>
      <w:r w:rsidR="00322250" w:rsidRPr="00C918FE">
        <w:t>s</w:t>
      </w:r>
      <w:r w:rsidRPr="00C918FE">
        <w:t>, etc.) and in the US (PM/WRA program managers, desk officers, embassy, and other key US</w:t>
      </w:r>
      <w:r w:rsidR="000F0518">
        <w:t xml:space="preserve"> </w:t>
      </w:r>
      <w:r w:rsidRPr="00C918FE">
        <w:t>G</w:t>
      </w:r>
      <w:r w:rsidR="00807C4C">
        <w:t>overnment</w:t>
      </w:r>
      <w:r w:rsidRPr="00C918FE">
        <w:t xml:space="preserve"> interlocuters), to assess lessons that have been learned through the implementation of the CWD project, </w:t>
      </w:r>
      <w:proofErr w:type="gramStart"/>
      <w:r w:rsidRPr="00C918FE">
        <w:t>in order to</w:t>
      </w:r>
      <w:proofErr w:type="gramEnd"/>
      <w:r w:rsidRPr="00C918FE">
        <w:t xml:space="preserve"> improve the quality of future interventions.</w:t>
      </w:r>
    </w:p>
    <w:p w14:paraId="4EF64086" w14:textId="4171AC98" w:rsidR="009B62B4" w:rsidRPr="00C918FE" w:rsidRDefault="009B62B4" w:rsidP="009B62B4">
      <w:pPr>
        <w:pStyle w:val="ListParagraph"/>
        <w:numPr>
          <w:ilvl w:val="0"/>
          <w:numId w:val="25"/>
        </w:numPr>
      </w:pPr>
      <w:r>
        <w:t>MAG will arrange a workshop at the end of the assessment period</w:t>
      </w:r>
      <w:r w:rsidR="00807C4C">
        <w:t xml:space="preserve"> in Ecuador</w:t>
      </w:r>
      <w:r>
        <w:t>, to review the outcomes among relevant staff within the organization. While MAG will cover the logistic</w:t>
      </w:r>
      <w:r w:rsidR="00322250">
        <w:t>al</w:t>
      </w:r>
      <w:r>
        <w:t xml:space="preserve"> costs of </w:t>
      </w:r>
      <w:r w:rsidR="00322250">
        <w:t xml:space="preserve">organizing </w:t>
      </w:r>
      <w:r>
        <w:t xml:space="preserve">the workshop, the </w:t>
      </w:r>
      <w:r w:rsidR="00322250">
        <w:t>evaluator/</w:t>
      </w:r>
      <w:r>
        <w:t xml:space="preserve">evaluation team should </w:t>
      </w:r>
      <w:r w:rsidR="000A6AB6">
        <w:t xml:space="preserve">include necessary </w:t>
      </w:r>
      <w:r w:rsidR="00F86A61">
        <w:t>time and travel cost etc.</w:t>
      </w:r>
      <w:r>
        <w:t xml:space="preserve"> </w:t>
      </w:r>
      <w:r w:rsidR="00F86A61">
        <w:t xml:space="preserve">to </w:t>
      </w:r>
      <w:r>
        <w:t xml:space="preserve">participate in the workshop and present their findings and recommendations. </w:t>
      </w:r>
    </w:p>
    <w:p w14:paraId="1C240516" w14:textId="5E74B900" w:rsidR="00322250" w:rsidRPr="00C918FE" w:rsidRDefault="009B62B4" w:rsidP="009B62B4">
      <w:pPr>
        <w:pStyle w:val="ListParagraph"/>
        <w:numPr>
          <w:ilvl w:val="0"/>
          <w:numId w:val="25"/>
        </w:numPr>
      </w:pPr>
      <w:r>
        <w:t xml:space="preserve">Limitations need to be acknowledged as there is no established research framework on impact evaluations </w:t>
      </w:r>
      <w:r w:rsidR="00322250">
        <w:t>for weapons and ammunition projects within the armed violence reduction sector</w:t>
      </w:r>
      <w:r>
        <w:t xml:space="preserve">. MAG </w:t>
      </w:r>
      <w:r w:rsidR="00322250">
        <w:t>proposes to utilize</w:t>
      </w:r>
      <w:r>
        <w:t xml:space="preserve"> an </w:t>
      </w:r>
      <w:r w:rsidR="00322250">
        <w:t>organizational</w:t>
      </w:r>
      <w:r>
        <w:t xml:space="preserve"> Theory of Change</w:t>
      </w:r>
      <w:r w:rsidR="00322250">
        <w:t xml:space="preserve"> (</w:t>
      </w:r>
      <w:proofErr w:type="spellStart"/>
      <w:r w:rsidR="00322250">
        <w:t>ToC</w:t>
      </w:r>
      <w:proofErr w:type="spellEnd"/>
      <w:r w:rsidR="00322250">
        <w:t>)</w:t>
      </w:r>
      <w:r>
        <w:t xml:space="preserve"> on Armed Violence Reduction</w:t>
      </w:r>
      <w:r w:rsidR="00322250">
        <w:t xml:space="preserve"> (AVR)</w:t>
      </w:r>
      <w:r>
        <w:t xml:space="preserve"> </w:t>
      </w:r>
      <w:r w:rsidR="00322250">
        <w:t xml:space="preserve">as part of </w:t>
      </w:r>
      <w:r>
        <w:t xml:space="preserve">this </w:t>
      </w:r>
      <w:r w:rsidR="00322250">
        <w:t xml:space="preserve">impact </w:t>
      </w:r>
      <w:r>
        <w:t>assessment</w:t>
      </w:r>
      <w:r w:rsidR="00316D82">
        <w:t xml:space="preserve">, however </w:t>
      </w:r>
      <w:r w:rsidR="006D63AB">
        <w:t xml:space="preserve">alternative evaluation frameworks will be considered. </w:t>
      </w:r>
    </w:p>
    <w:p w14:paraId="780FF623" w14:textId="7AE05C8F" w:rsidR="009B62B4" w:rsidRPr="00C918FE" w:rsidRDefault="009B62B4" w:rsidP="009B62B4">
      <w:pPr>
        <w:pStyle w:val="ListParagraph"/>
        <w:numPr>
          <w:ilvl w:val="0"/>
          <w:numId w:val="25"/>
        </w:numPr>
      </w:pPr>
      <w:r w:rsidRPr="00C918FE">
        <w:t xml:space="preserve">Obtaining data in this field of work </w:t>
      </w:r>
      <w:r w:rsidR="00322250" w:rsidRPr="00C918FE">
        <w:t>can be</w:t>
      </w:r>
      <w:r w:rsidRPr="00C918FE">
        <w:t xml:space="preserve"> sensitive</w:t>
      </w:r>
      <w:r w:rsidR="00322250" w:rsidRPr="00C918FE">
        <w:t xml:space="preserve"> by nature</w:t>
      </w:r>
      <w:r w:rsidRPr="00C918FE">
        <w:t xml:space="preserve"> and available data may be limited</w:t>
      </w:r>
      <w:r w:rsidR="00322250" w:rsidRPr="00C918FE">
        <w:t xml:space="preserve"> by certain stakeholders due to reasons of national security</w:t>
      </w:r>
      <w:r w:rsidRPr="00C918FE">
        <w:t>.</w:t>
      </w:r>
    </w:p>
    <w:p w14:paraId="236829C0" w14:textId="3B3924D2" w:rsidR="00F23621" w:rsidRPr="00C918FE" w:rsidRDefault="002D5B81" w:rsidP="00F23621">
      <w:pPr>
        <w:pStyle w:val="Heading2"/>
      </w:pPr>
      <w:r w:rsidRPr="00C918FE">
        <w:t>Initial desk study</w:t>
      </w:r>
    </w:p>
    <w:p w14:paraId="6E1673BA" w14:textId="71EDD839" w:rsidR="00F23621" w:rsidRPr="00C918FE" w:rsidRDefault="00F23621" w:rsidP="00F23621">
      <w:r w:rsidRPr="00C918FE">
        <w:t xml:space="preserve">Once the contract is signed, the </w:t>
      </w:r>
      <w:r w:rsidR="00A03D49" w:rsidRPr="00C918FE">
        <w:t>evaluator/evaluation team</w:t>
      </w:r>
      <w:r w:rsidRPr="00C918FE">
        <w:t xml:space="preserve"> will be expected to start the desk review to </w:t>
      </w:r>
      <w:r w:rsidR="00B00BDB" w:rsidRPr="00C918FE">
        <w:t xml:space="preserve">conduct minor adjustments in </w:t>
      </w:r>
      <w:r w:rsidRPr="00C918FE">
        <w:t xml:space="preserve">their proposal. A </w:t>
      </w:r>
      <w:r w:rsidRPr="000B5319">
        <w:rPr>
          <w:bCs/>
        </w:rPr>
        <w:t>report</w:t>
      </w:r>
      <w:r w:rsidRPr="00C918FE">
        <w:rPr>
          <w:bCs/>
        </w:rPr>
        <w:t xml:space="preserve"> i</w:t>
      </w:r>
      <w:r w:rsidRPr="00C918FE">
        <w:t xml:space="preserve">ncluding the final plan for the evaluation (methodology, outlined tools including online sessions, timeline, etc.) will be expected about </w:t>
      </w:r>
      <w:r w:rsidR="00B00BDB" w:rsidRPr="00C918FE">
        <w:t>2</w:t>
      </w:r>
      <w:r w:rsidR="002D0CE7" w:rsidRPr="00C918FE">
        <w:t>0</w:t>
      </w:r>
      <w:r w:rsidRPr="00C918FE">
        <w:t xml:space="preserve"> days after the signature of the contract.</w:t>
      </w:r>
    </w:p>
    <w:p w14:paraId="6AD98B66" w14:textId="11E34EDA" w:rsidR="00B00BDB" w:rsidRPr="00C918FE" w:rsidRDefault="00B00BDB" w:rsidP="00F23621">
      <w:r w:rsidRPr="00C918FE">
        <w:t>During this period, the proposed evaluation instruments and the final version of the evaluation framework should be submitted for the approval of MAG.</w:t>
      </w:r>
    </w:p>
    <w:p w14:paraId="50C686AA" w14:textId="04D371F0" w:rsidR="00B00BDB" w:rsidRPr="00C918FE" w:rsidRDefault="00B00BDB" w:rsidP="00F23621">
      <w:r w:rsidRPr="00C918FE">
        <w:t>It should be noted that any adjustment is not subject to increases in the total price of the consultancy fee.</w:t>
      </w:r>
    </w:p>
    <w:p w14:paraId="735D2769" w14:textId="1D7B9A04" w:rsidR="00CD370C" w:rsidRPr="00C918FE" w:rsidRDefault="002D5B81" w:rsidP="00CD370C">
      <w:pPr>
        <w:pStyle w:val="Heading2"/>
      </w:pPr>
      <w:r w:rsidRPr="00C918FE">
        <w:t>R</w:t>
      </w:r>
      <w:r w:rsidR="00CD370C" w:rsidRPr="00C918FE">
        <w:t>eview of secondary data and sources</w:t>
      </w:r>
    </w:p>
    <w:p w14:paraId="193608CC" w14:textId="4A00074E" w:rsidR="00652369" w:rsidRPr="00C918FE" w:rsidRDefault="00652369" w:rsidP="00E62924">
      <w:r w:rsidRPr="00C918FE">
        <w:t xml:space="preserve">Given the nature of the project and the sensitivity of the sector, it </w:t>
      </w:r>
      <w:r w:rsidR="00540D20" w:rsidRPr="00C918FE">
        <w:t>should</w:t>
      </w:r>
      <w:r w:rsidRPr="00C918FE">
        <w:t xml:space="preserve"> be acknowledged that the availability of secondary data might be limited</w:t>
      </w:r>
      <w:r w:rsidR="002D495F" w:rsidRPr="00C918FE">
        <w:t xml:space="preserve"> in some areas</w:t>
      </w:r>
      <w:r w:rsidRPr="00C918FE">
        <w:t>.</w:t>
      </w:r>
    </w:p>
    <w:p w14:paraId="68F77789" w14:textId="1D6D1BCD" w:rsidR="00652369" w:rsidRPr="00C918FE" w:rsidRDefault="00652369" w:rsidP="00652369">
      <w:r w:rsidRPr="00C918FE">
        <w:t>Nevertheless, MAG is expecting that the evaluator/evaluation team will take an outcome-</w:t>
      </w:r>
      <w:r w:rsidR="0010128F" w:rsidRPr="00C918FE">
        <w:t>focused</w:t>
      </w:r>
      <w:r w:rsidRPr="00C918FE">
        <w:t xml:space="preserve"> approach to identify insights that support the impact assessment of the current project. This will be based largely on a </w:t>
      </w:r>
      <w:r w:rsidRPr="00C918FE">
        <w:rPr>
          <w:b/>
          <w:bCs/>
        </w:rPr>
        <w:t>thorough desk review</w:t>
      </w:r>
      <w:r w:rsidRPr="00C918FE">
        <w:t xml:space="preserve"> (but also on the below presented primary data collection methods).</w:t>
      </w:r>
    </w:p>
    <w:p w14:paraId="4DDB7A15" w14:textId="2012F062" w:rsidR="00652369" w:rsidRPr="00C918FE" w:rsidRDefault="00652369" w:rsidP="00652369">
      <w:pPr>
        <w:pStyle w:val="ListParagraph"/>
        <w:numPr>
          <w:ilvl w:val="0"/>
          <w:numId w:val="26"/>
        </w:numPr>
      </w:pPr>
      <w:r>
        <w:t>MAG´s</w:t>
      </w:r>
      <w:r w:rsidR="00044ADE">
        <w:t xml:space="preserve"> Armed Violence Reduction</w:t>
      </w:r>
      <w:r>
        <w:t xml:space="preserve"> Theory of Change</w:t>
      </w:r>
      <w:r w:rsidR="00216D06">
        <w:t xml:space="preserve"> </w:t>
      </w:r>
      <w:r w:rsidR="003E2F45">
        <w:t>and its indicators</w:t>
      </w:r>
    </w:p>
    <w:p w14:paraId="721C9A85" w14:textId="78336BD1" w:rsidR="00652369" w:rsidRPr="00C918FE" w:rsidRDefault="00652369" w:rsidP="00652369">
      <w:pPr>
        <w:pStyle w:val="ListParagraph"/>
        <w:numPr>
          <w:ilvl w:val="0"/>
          <w:numId w:val="26"/>
        </w:numPr>
      </w:pPr>
      <w:r>
        <w:t>Original project proposal</w:t>
      </w:r>
      <w:r w:rsidR="00322250">
        <w:t xml:space="preserve"> and cost extension proposals</w:t>
      </w:r>
      <w:r w:rsidR="003E2F45">
        <w:t xml:space="preserve"> </w:t>
      </w:r>
      <w:r>
        <w:t>(in English)</w:t>
      </w:r>
    </w:p>
    <w:p w14:paraId="1506C7F8" w14:textId="6CD37264" w:rsidR="005E761E" w:rsidRPr="00C918FE" w:rsidRDefault="005E761E" w:rsidP="00652369">
      <w:pPr>
        <w:pStyle w:val="ListParagraph"/>
        <w:numPr>
          <w:ilvl w:val="0"/>
          <w:numId w:val="26"/>
        </w:numPr>
      </w:pPr>
      <w:r>
        <w:t>Monthly reports (in English)</w:t>
      </w:r>
    </w:p>
    <w:p w14:paraId="310F24C3" w14:textId="796790E3" w:rsidR="00652369" w:rsidRDefault="00652369" w:rsidP="5B505FAF">
      <w:pPr>
        <w:pStyle w:val="ListParagraph"/>
        <w:numPr>
          <w:ilvl w:val="0"/>
          <w:numId w:val="26"/>
        </w:numPr>
      </w:pPr>
      <w:r>
        <w:lastRenderedPageBreak/>
        <w:t>Quarterly Reports from 2020-2024 (in English)</w:t>
      </w:r>
    </w:p>
    <w:p w14:paraId="7B49CE4F" w14:textId="76BE95DD" w:rsidR="7BFBED33" w:rsidRDefault="7BFBED33" w:rsidP="5B505FAF">
      <w:pPr>
        <w:pStyle w:val="ListParagraph"/>
        <w:numPr>
          <w:ilvl w:val="0"/>
          <w:numId w:val="26"/>
        </w:numPr>
      </w:pPr>
      <w:r>
        <w:t xml:space="preserve">Technical assessment reports </w:t>
      </w:r>
    </w:p>
    <w:p w14:paraId="6BAAABD0" w14:textId="3B65E9E0" w:rsidR="00652369" w:rsidRPr="00C918FE" w:rsidRDefault="00652369" w:rsidP="00652369">
      <w:pPr>
        <w:pStyle w:val="ListParagraph"/>
        <w:numPr>
          <w:ilvl w:val="0"/>
          <w:numId w:val="26"/>
        </w:numPr>
      </w:pPr>
      <w:r>
        <w:t xml:space="preserve">Relevant information that has been gathered throughout 2020-2024 (the consulting team is </w:t>
      </w:r>
      <w:r w:rsidR="00044ADE">
        <w:t>encouraged</w:t>
      </w:r>
      <w:r>
        <w:t xml:space="preserve"> to search for additional secondary information, besides the one that has been provided</w:t>
      </w:r>
      <w:r w:rsidR="003F492F">
        <w:t xml:space="preserve"> – in English and Spanish</w:t>
      </w:r>
      <w:r>
        <w:t>)</w:t>
      </w:r>
    </w:p>
    <w:p w14:paraId="481AC1D7" w14:textId="78B1BBB3" w:rsidR="00652369" w:rsidRPr="00C918FE" w:rsidRDefault="00652369" w:rsidP="00E62924"/>
    <w:p w14:paraId="70A312B7" w14:textId="77777777" w:rsidR="000F2E37" w:rsidRPr="00C918FE" w:rsidRDefault="000F2E37" w:rsidP="000F2E37">
      <w:pPr>
        <w:pStyle w:val="Heading2"/>
      </w:pPr>
      <w:r w:rsidRPr="00C918FE">
        <w:t>Primary data collection</w:t>
      </w:r>
    </w:p>
    <w:p w14:paraId="66E3C587" w14:textId="747E57E2" w:rsidR="002D157B" w:rsidRPr="00C918FE" w:rsidRDefault="009D3927" w:rsidP="002D157B">
      <w:r>
        <w:t xml:space="preserve">MAG encourages applications </w:t>
      </w:r>
      <w:r w:rsidR="00807D42">
        <w:t>that</w:t>
      </w:r>
      <w:r>
        <w:t xml:space="preserve"> </w:t>
      </w:r>
      <w:r w:rsidRPr="6CAD5290">
        <w:rPr>
          <w:b/>
          <w:bCs/>
        </w:rPr>
        <w:t>propose</w:t>
      </w:r>
      <w:r w:rsidR="00B71661" w:rsidRPr="6CAD5290">
        <w:rPr>
          <w:b/>
          <w:bCs/>
        </w:rPr>
        <w:t xml:space="preserve"> primary data</w:t>
      </w:r>
      <w:r w:rsidRPr="6CAD5290">
        <w:rPr>
          <w:b/>
          <w:bCs/>
        </w:rPr>
        <w:t xml:space="preserve"> methodologies focused on gathering outcome data</w:t>
      </w:r>
      <w:r>
        <w:t>.</w:t>
      </w:r>
      <w:r w:rsidR="007A76C4">
        <w:t xml:space="preserve"> </w:t>
      </w:r>
      <w:r w:rsidR="002D157B">
        <w:t xml:space="preserve">Activities are expected to include, but </w:t>
      </w:r>
      <w:r w:rsidR="00E566F8">
        <w:t xml:space="preserve">are </w:t>
      </w:r>
      <w:r w:rsidR="002D157B">
        <w:t xml:space="preserve">not limited to: </w:t>
      </w:r>
    </w:p>
    <w:p w14:paraId="4B1DB820" w14:textId="66315A5A" w:rsidR="002D157B" w:rsidRPr="00C918FE" w:rsidRDefault="00B82907" w:rsidP="00657325">
      <w:pPr>
        <w:pStyle w:val="ListParagraph"/>
        <w:numPr>
          <w:ilvl w:val="0"/>
          <w:numId w:val="1"/>
        </w:numPr>
      </w:pPr>
      <w:r>
        <w:t xml:space="preserve">Data gathering through methods that may include, but are not limited to, </w:t>
      </w:r>
      <w:r w:rsidR="00865E98">
        <w:t>stakeholder´s</w:t>
      </w:r>
      <w:r>
        <w:t xml:space="preserve"> survey</w:t>
      </w:r>
      <w:r w:rsidR="00E566F8">
        <w:t>s</w:t>
      </w:r>
      <w:r>
        <w:t>,</w:t>
      </w:r>
      <w:r w:rsidR="00CF459F">
        <w:t xml:space="preserve"> round table discuss</w:t>
      </w:r>
      <w:r w:rsidR="4AE9A07B">
        <w:t>i</w:t>
      </w:r>
      <w:r w:rsidR="00CF459F">
        <w:t>ons or</w:t>
      </w:r>
      <w:r>
        <w:t xml:space="preserve"> focus group discussions, case studies, </w:t>
      </w:r>
      <w:r w:rsidR="006D457A">
        <w:t>s</w:t>
      </w:r>
      <w:r>
        <w:t>emi-</w:t>
      </w:r>
      <w:r w:rsidR="006D457A">
        <w:t>s</w:t>
      </w:r>
      <w:r>
        <w:t xml:space="preserve">tructured interviews and </w:t>
      </w:r>
      <w:r w:rsidR="006D457A">
        <w:t>k</w:t>
      </w:r>
      <w:r>
        <w:t xml:space="preserve">ey </w:t>
      </w:r>
      <w:r w:rsidR="006D457A">
        <w:t>i</w:t>
      </w:r>
      <w:r>
        <w:t xml:space="preserve">nformant </w:t>
      </w:r>
      <w:r w:rsidR="006D457A">
        <w:t>i</w:t>
      </w:r>
      <w:r>
        <w:t>nterviews</w:t>
      </w:r>
      <w:r w:rsidR="006D457A">
        <w:t xml:space="preserve"> (KIIs</w:t>
      </w:r>
      <w:proofErr w:type="gramStart"/>
      <w:r w:rsidR="006D457A">
        <w:t>)</w:t>
      </w:r>
      <w:r w:rsidR="00E55582">
        <w:t>;</w:t>
      </w:r>
      <w:proofErr w:type="gramEnd"/>
    </w:p>
    <w:p w14:paraId="4E2D9152" w14:textId="5E516D02" w:rsidR="002D157B" w:rsidRPr="00C918FE" w:rsidRDefault="002D157B" w:rsidP="00657325">
      <w:pPr>
        <w:pStyle w:val="ListParagraph"/>
        <w:numPr>
          <w:ilvl w:val="0"/>
          <w:numId w:val="1"/>
        </w:numPr>
      </w:pPr>
      <w:r w:rsidRPr="00C918FE">
        <w:t>Primary data collection from staff teams</w:t>
      </w:r>
      <w:r w:rsidR="002A0689" w:rsidRPr="00C918FE">
        <w:t xml:space="preserve">, project participants, partners and </w:t>
      </w:r>
      <w:r w:rsidRPr="00C918FE">
        <w:t xml:space="preserve">key </w:t>
      </w:r>
      <w:proofErr w:type="gramStart"/>
      <w:r w:rsidRPr="00C918FE">
        <w:t>stakeholders</w:t>
      </w:r>
      <w:r w:rsidR="00E55582">
        <w:t>;</w:t>
      </w:r>
      <w:proofErr w:type="gramEnd"/>
    </w:p>
    <w:p w14:paraId="417DFC01" w14:textId="4CAEB410" w:rsidR="00DB06A5" w:rsidRPr="00C918FE" w:rsidRDefault="00DB06A5" w:rsidP="00657325">
      <w:pPr>
        <w:pStyle w:val="ListParagraph"/>
        <w:numPr>
          <w:ilvl w:val="0"/>
          <w:numId w:val="1"/>
        </w:numPr>
      </w:pPr>
      <w:r w:rsidRPr="00C918FE">
        <w:t xml:space="preserve">Remote data collection from staff teams and key stakeholders </w:t>
      </w:r>
      <w:r w:rsidR="00865E98" w:rsidRPr="00C918FE">
        <w:t xml:space="preserve">that implement similar initiatives in other </w:t>
      </w:r>
      <w:proofErr w:type="gramStart"/>
      <w:r w:rsidR="00865E98" w:rsidRPr="00C918FE">
        <w:t>countries</w:t>
      </w:r>
      <w:r w:rsidR="00E55582">
        <w:t>;</w:t>
      </w:r>
      <w:proofErr w:type="gramEnd"/>
    </w:p>
    <w:p w14:paraId="452CCDA2" w14:textId="083650C2" w:rsidR="002D157B" w:rsidRPr="00C918FE" w:rsidRDefault="002D157B" w:rsidP="00657325">
      <w:pPr>
        <w:pStyle w:val="ListParagraph"/>
        <w:numPr>
          <w:ilvl w:val="0"/>
          <w:numId w:val="1"/>
        </w:numPr>
      </w:pPr>
      <w:r w:rsidRPr="00C918FE">
        <w:t>Review and discussion of initial findings with MAG</w:t>
      </w:r>
      <w:r w:rsidR="00CF459F">
        <w:t>’s</w:t>
      </w:r>
      <w:r w:rsidRPr="00C918FE">
        <w:t xml:space="preserve"> evaluation steering group</w:t>
      </w:r>
      <w:r w:rsidR="001E1C30" w:rsidRPr="00C918FE">
        <w:t>.</w:t>
      </w:r>
    </w:p>
    <w:p w14:paraId="5B6174D3" w14:textId="77777777" w:rsidR="00CF06AB" w:rsidRPr="00C918FE" w:rsidRDefault="00CF06AB" w:rsidP="00CF06AB">
      <w:pPr>
        <w:pStyle w:val="ListParagraph"/>
      </w:pPr>
    </w:p>
    <w:p w14:paraId="3758A0D9" w14:textId="43599380" w:rsidR="002D157B" w:rsidRPr="00C918FE" w:rsidRDefault="002D157B" w:rsidP="002D157B">
      <w:pPr>
        <w:pStyle w:val="Heading2"/>
      </w:pPr>
      <w:r w:rsidRPr="00C918FE">
        <w:t>Timeframe</w:t>
      </w:r>
    </w:p>
    <w:p w14:paraId="3FE428B8" w14:textId="0EB6B648" w:rsidR="00E256A2" w:rsidRDefault="00214D33" w:rsidP="006E382D">
      <w:r w:rsidRPr="00C918FE">
        <w:t xml:space="preserve">The evaluation </w:t>
      </w:r>
      <w:r w:rsidR="00E256A2" w:rsidRPr="00C918FE">
        <w:t xml:space="preserve">is expected to </w:t>
      </w:r>
      <w:r w:rsidRPr="00C918FE">
        <w:t xml:space="preserve">be initiated </w:t>
      </w:r>
      <w:r w:rsidR="00E256A2" w:rsidRPr="00C918FE">
        <w:t>in October</w:t>
      </w:r>
      <w:r w:rsidR="0088447D" w:rsidRPr="00C918FE">
        <w:t xml:space="preserve"> </w:t>
      </w:r>
      <w:r w:rsidR="00BF27B1" w:rsidRPr="00C918FE">
        <w:t>2024</w:t>
      </w:r>
      <w:r w:rsidRPr="00C918FE">
        <w:t xml:space="preserve"> and completed no later than</w:t>
      </w:r>
      <w:r w:rsidR="007553B0" w:rsidRPr="00C918FE">
        <w:t xml:space="preserve"> </w:t>
      </w:r>
      <w:r w:rsidR="00E256A2" w:rsidRPr="00C918FE">
        <w:t>May</w:t>
      </w:r>
      <w:r w:rsidR="00746498" w:rsidRPr="00C918FE">
        <w:t xml:space="preserve"> 15,</w:t>
      </w:r>
      <w:r w:rsidR="00E256A2" w:rsidRPr="00C918FE">
        <w:t xml:space="preserve"> </w:t>
      </w:r>
      <w:r w:rsidR="00BF27B1" w:rsidRPr="00C918FE">
        <w:t>2024</w:t>
      </w:r>
      <w:r w:rsidRPr="00C918FE">
        <w:t xml:space="preserve">, </w:t>
      </w:r>
      <w:r w:rsidR="00E256A2" w:rsidRPr="00C918FE">
        <w:t>including the submission of the final report, and the participation of the consulting group in the findings workshop with MAG’s steering group. A tentative timetable of the impact assessment is presented in the table below:</w:t>
      </w:r>
    </w:p>
    <w:p w14:paraId="3611A3F6" w14:textId="77777777" w:rsidR="00CF459F" w:rsidRPr="00C918FE" w:rsidRDefault="00CF459F" w:rsidP="006E382D"/>
    <w:tbl>
      <w:tblPr>
        <w:tblStyle w:val="TableGrid"/>
        <w:tblW w:w="9438" w:type="dxa"/>
        <w:tblInd w:w="-567" w:type="dxa"/>
        <w:tblLook w:val="04A0" w:firstRow="1" w:lastRow="0" w:firstColumn="1" w:lastColumn="0" w:noHBand="0" w:noVBand="1"/>
      </w:tblPr>
      <w:tblGrid>
        <w:gridCol w:w="3656"/>
        <w:gridCol w:w="826"/>
        <w:gridCol w:w="826"/>
        <w:gridCol w:w="826"/>
        <w:gridCol w:w="826"/>
        <w:gridCol w:w="826"/>
        <w:gridCol w:w="826"/>
        <w:gridCol w:w="826"/>
      </w:tblGrid>
      <w:tr w:rsidR="005F2652" w:rsidRPr="002A3D15" w14:paraId="407A68ED" w14:textId="77777777" w:rsidTr="005F2652">
        <w:trPr>
          <w:trHeight w:val="371"/>
        </w:trPr>
        <w:tc>
          <w:tcPr>
            <w:tcW w:w="3656" w:type="dxa"/>
            <w:shd w:val="clear" w:color="auto" w:fill="AEAAAA" w:themeFill="background2" w:themeFillShade="BF"/>
          </w:tcPr>
          <w:p w14:paraId="2C361B82" w14:textId="77777777" w:rsidR="005F2652" w:rsidRPr="002A3D15" w:rsidRDefault="005F2652" w:rsidP="001E246D">
            <w:pPr>
              <w:ind w:right="-613"/>
              <w:jc w:val="left"/>
              <w:rPr>
                <w:rFonts w:cstheme="minorHAnsi"/>
                <w:b/>
                <w:sz w:val="20"/>
                <w:szCs w:val="20"/>
                <w:lang w:eastAsia="en-GB"/>
              </w:rPr>
            </w:pPr>
            <w:r w:rsidRPr="002A3D15">
              <w:rPr>
                <w:rFonts w:cstheme="minorHAnsi"/>
                <w:b/>
                <w:sz w:val="20"/>
                <w:szCs w:val="20"/>
                <w:lang w:eastAsia="en-GB"/>
              </w:rPr>
              <w:t>Activity/Month</w:t>
            </w:r>
          </w:p>
        </w:tc>
        <w:tc>
          <w:tcPr>
            <w:tcW w:w="826" w:type="dxa"/>
            <w:shd w:val="clear" w:color="auto" w:fill="AEAAAA" w:themeFill="background2" w:themeFillShade="BF"/>
          </w:tcPr>
          <w:p w14:paraId="0F57F78B" w14:textId="77777777" w:rsidR="005F2652" w:rsidRPr="002A3D15" w:rsidRDefault="005F2652">
            <w:pPr>
              <w:ind w:right="-613"/>
              <w:rPr>
                <w:rFonts w:cstheme="minorHAnsi"/>
                <w:b/>
                <w:sz w:val="20"/>
                <w:szCs w:val="20"/>
                <w:lang w:eastAsia="en-GB"/>
              </w:rPr>
            </w:pPr>
            <w:r w:rsidRPr="002A3D15">
              <w:rPr>
                <w:rFonts w:cstheme="minorHAnsi"/>
                <w:b/>
                <w:sz w:val="20"/>
                <w:szCs w:val="20"/>
                <w:lang w:eastAsia="en-GB"/>
              </w:rPr>
              <w:t>Nov 24</w:t>
            </w:r>
          </w:p>
        </w:tc>
        <w:tc>
          <w:tcPr>
            <w:tcW w:w="826" w:type="dxa"/>
            <w:shd w:val="clear" w:color="auto" w:fill="AEAAAA" w:themeFill="background2" w:themeFillShade="BF"/>
          </w:tcPr>
          <w:p w14:paraId="7B91DC6C" w14:textId="1186CFE5" w:rsidR="005F2652" w:rsidRPr="002A3D15" w:rsidRDefault="005F2652">
            <w:pPr>
              <w:ind w:right="-613"/>
              <w:rPr>
                <w:rFonts w:cstheme="minorHAnsi"/>
                <w:b/>
                <w:sz w:val="20"/>
                <w:szCs w:val="20"/>
                <w:lang w:eastAsia="en-GB"/>
              </w:rPr>
            </w:pPr>
            <w:r w:rsidRPr="002A3D15">
              <w:rPr>
                <w:rFonts w:cstheme="minorHAnsi"/>
                <w:b/>
                <w:sz w:val="20"/>
                <w:szCs w:val="20"/>
                <w:lang w:eastAsia="en-GB"/>
              </w:rPr>
              <w:t>Dec 24</w:t>
            </w:r>
          </w:p>
        </w:tc>
        <w:tc>
          <w:tcPr>
            <w:tcW w:w="826" w:type="dxa"/>
            <w:shd w:val="clear" w:color="auto" w:fill="AEAAAA" w:themeFill="background2" w:themeFillShade="BF"/>
          </w:tcPr>
          <w:p w14:paraId="3CC03808" w14:textId="5592CB66" w:rsidR="005F2652" w:rsidRPr="002A3D15" w:rsidRDefault="005F2652">
            <w:pPr>
              <w:ind w:right="-613"/>
              <w:rPr>
                <w:rFonts w:cstheme="minorHAnsi"/>
                <w:b/>
                <w:sz w:val="20"/>
                <w:szCs w:val="20"/>
                <w:lang w:eastAsia="en-GB"/>
              </w:rPr>
            </w:pPr>
            <w:r w:rsidRPr="002A3D15">
              <w:rPr>
                <w:rFonts w:cstheme="minorHAnsi"/>
                <w:b/>
                <w:sz w:val="20"/>
                <w:szCs w:val="20"/>
                <w:lang w:eastAsia="en-GB"/>
              </w:rPr>
              <w:t>Jan 25</w:t>
            </w:r>
          </w:p>
        </w:tc>
        <w:tc>
          <w:tcPr>
            <w:tcW w:w="826" w:type="dxa"/>
            <w:shd w:val="clear" w:color="auto" w:fill="AEAAAA" w:themeFill="background2" w:themeFillShade="BF"/>
          </w:tcPr>
          <w:p w14:paraId="35326F03" w14:textId="77777777" w:rsidR="005F2652" w:rsidRPr="002A3D15" w:rsidRDefault="005F2652">
            <w:pPr>
              <w:ind w:right="-613"/>
              <w:rPr>
                <w:rFonts w:cstheme="minorHAnsi"/>
                <w:b/>
                <w:sz w:val="20"/>
                <w:szCs w:val="20"/>
                <w:lang w:eastAsia="en-GB"/>
              </w:rPr>
            </w:pPr>
            <w:r w:rsidRPr="002A3D15">
              <w:rPr>
                <w:rFonts w:cstheme="minorHAnsi"/>
                <w:b/>
                <w:sz w:val="20"/>
                <w:szCs w:val="20"/>
                <w:lang w:eastAsia="en-GB"/>
              </w:rPr>
              <w:t>Feb 25</w:t>
            </w:r>
          </w:p>
        </w:tc>
        <w:tc>
          <w:tcPr>
            <w:tcW w:w="826" w:type="dxa"/>
            <w:shd w:val="clear" w:color="auto" w:fill="AEAAAA" w:themeFill="background2" w:themeFillShade="BF"/>
          </w:tcPr>
          <w:p w14:paraId="6AD99357" w14:textId="77777777" w:rsidR="005F2652" w:rsidRPr="002A3D15" w:rsidRDefault="005F2652">
            <w:pPr>
              <w:ind w:right="-613"/>
              <w:rPr>
                <w:rFonts w:cstheme="minorHAnsi"/>
                <w:b/>
                <w:sz w:val="20"/>
                <w:szCs w:val="20"/>
                <w:lang w:eastAsia="en-GB"/>
              </w:rPr>
            </w:pPr>
            <w:r w:rsidRPr="002A3D15">
              <w:rPr>
                <w:rFonts w:cstheme="minorHAnsi"/>
                <w:b/>
                <w:sz w:val="20"/>
                <w:szCs w:val="20"/>
                <w:lang w:eastAsia="en-GB"/>
              </w:rPr>
              <w:t>Mar 25</w:t>
            </w:r>
          </w:p>
        </w:tc>
        <w:tc>
          <w:tcPr>
            <w:tcW w:w="826" w:type="dxa"/>
            <w:shd w:val="clear" w:color="auto" w:fill="AEAAAA" w:themeFill="background2" w:themeFillShade="BF"/>
          </w:tcPr>
          <w:p w14:paraId="37F654DC" w14:textId="77777777" w:rsidR="005F2652" w:rsidRPr="002A3D15" w:rsidRDefault="005F2652">
            <w:pPr>
              <w:ind w:right="-613"/>
              <w:rPr>
                <w:rFonts w:cstheme="minorHAnsi"/>
                <w:b/>
                <w:sz w:val="20"/>
                <w:szCs w:val="20"/>
                <w:lang w:eastAsia="en-GB"/>
              </w:rPr>
            </w:pPr>
            <w:r w:rsidRPr="002A3D15">
              <w:rPr>
                <w:rFonts w:cstheme="minorHAnsi"/>
                <w:b/>
                <w:sz w:val="20"/>
                <w:szCs w:val="20"/>
                <w:lang w:eastAsia="en-GB"/>
              </w:rPr>
              <w:t>Apr 25</w:t>
            </w:r>
          </w:p>
        </w:tc>
        <w:tc>
          <w:tcPr>
            <w:tcW w:w="826" w:type="dxa"/>
            <w:shd w:val="clear" w:color="auto" w:fill="AEAAAA" w:themeFill="background2" w:themeFillShade="BF"/>
          </w:tcPr>
          <w:p w14:paraId="00225744" w14:textId="77777777" w:rsidR="005F2652" w:rsidRPr="002A3D15" w:rsidRDefault="005F2652">
            <w:pPr>
              <w:ind w:right="-613"/>
              <w:rPr>
                <w:rFonts w:cstheme="minorHAnsi"/>
                <w:b/>
                <w:sz w:val="20"/>
                <w:szCs w:val="20"/>
                <w:lang w:eastAsia="en-GB"/>
              </w:rPr>
            </w:pPr>
            <w:r w:rsidRPr="002A3D15">
              <w:rPr>
                <w:rFonts w:cstheme="minorHAnsi"/>
                <w:b/>
                <w:sz w:val="20"/>
                <w:szCs w:val="20"/>
                <w:lang w:eastAsia="en-GB"/>
              </w:rPr>
              <w:t>May 25</w:t>
            </w:r>
          </w:p>
        </w:tc>
      </w:tr>
      <w:tr w:rsidR="005F2652" w:rsidRPr="002A3D15" w14:paraId="3BEEE4EA" w14:textId="77777777" w:rsidTr="005F2652">
        <w:trPr>
          <w:trHeight w:val="371"/>
        </w:trPr>
        <w:tc>
          <w:tcPr>
            <w:tcW w:w="3656" w:type="dxa"/>
          </w:tcPr>
          <w:p w14:paraId="33181FCC" w14:textId="77777777" w:rsidR="005F2652" w:rsidRPr="002A3D15" w:rsidRDefault="005F2652" w:rsidP="001E246D">
            <w:pPr>
              <w:ind w:right="-613"/>
              <w:jc w:val="left"/>
              <w:rPr>
                <w:rFonts w:cstheme="minorHAnsi"/>
                <w:sz w:val="20"/>
                <w:szCs w:val="20"/>
                <w:lang w:eastAsia="en-GB"/>
              </w:rPr>
            </w:pPr>
            <w:r w:rsidRPr="002A3D15">
              <w:rPr>
                <w:rFonts w:cstheme="minorHAnsi"/>
                <w:sz w:val="20"/>
                <w:szCs w:val="20"/>
                <w:lang w:eastAsia="en-GB"/>
              </w:rPr>
              <w:t>Initial desk study</w:t>
            </w:r>
          </w:p>
        </w:tc>
        <w:tc>
          <w:tcPr>
            <w:tcW w:w="826" w:type="dxa"/>
            <w:shd w:val="clear" w:color="auto" w:fill="C00000"/>
          </w:tcPr>
          <w:p w14:paraId="75768272" w14:textId="77777777" w:rsidR="005F2652" w:rsidRPr="002A3D15" w:rsidRDefault="005F2652">
            <w:pPr>
              <w:ind w:right="-613"/>
              <w:rPr>
                <w:rFonts w:cstheme="minorHAnsi"/>
                <w:sz w:val="20"/>
                <w:szCs w:val="20"/>
                <w:lang w:eastAsia="en-GB"/>
              </w:rPr>
            </w:pPr>
          </w:p>
        </w:tc>
        <w:tc>
          <w:tcPr>
            <w:tcW w:w="826" w:type="dxa"/>
          </w:tcPr>
          <w:p w14:paraId="65D9DD9B" w14:textId="77777777" w:rsidR="005F2652" w:rsidRPr="002A3D15" w:rsidRDefault="005F2652">
            <w:pPr>
              <w:ind w:right="-613"/>
              <w:rPr>
                <w:rFonts w:cstheme="minorHAnsi"/>
                <w:sz w:val="20"/>
                <w:szCs w:val="20"/>
                <w:lang w:eastAsia="en-GB"/>
              </w:rPr>
            </w:pPr>
          </w:p>
        </w:tc>
        <w:tc>
          <w:tcPr>
            <w:tcW w:w="826" w:type="dxa"/>
          </w:tcPr>
          <w:p w14:paraId="5E7733AB" w14:textId="33808E25" w:rsidR="005F2652" w:rsidRPr="002A3D15" w:rsidRDefault="005F2652">
            <w:pPr>
              <w:ind w:right="-613"/>
              <w:rPr>
                <w:rFonts w:cstheme="minorHAnsi"/>
                <w:sz w:val="20"/>
                <w:szCs w:val="20"/>
                <w:lang w:eastAsia="en-GB"/>
              </w:rPr>
            </w:pPr>
          </w:p>
        </w:tc>
        <w:tc>
          <w:tcPr>
            <w:tcW w:w="826" w:type="dxa"/>
          </w:tcPr>
          <w:p w14:paraId="1E060276" w14:textId="77777777" w:rsidR="005F2652" w:rsidRPr="002A3D15" w:rsidRDefault="005F2652">
            <w:pPr>
              <w:ind w:right="-613"/>
              <w:rPr>
                <w:rFonts w:cstheme="minorHAnsi"/>
                <w:sz w:val="20"/>
                <w:szCs w:val="20"/>
                <w:lang w:eastAsia="en-GB"/>
              </w:rPr>
            </w:pPr>
          </w:p>
        </w:tc>
        <w:tc>
          <w:tcPr>
            <w:tcW w:w="826" w:type="dxa"/>
          </w:tcPr>
          <w:p w14:paraId="67992C73" w14:textId="77777777" w:rsidR="005F2652" w:rsidRPr="002A3D15" w:rsidRDefault="005F2652">
            <w:pPr>
              <w:ind w:right="-613"/>
              <w:rPr>
                <w:rFonts w:cstheme="minorHAnsi"/>
                <w:sz w:val="20"/>
                <w:szCs w:val="20"/>
                <w:lang w:eastAsia="en-GB"/>
              </w:rPr>
            </w:pPr>
          </w:p>
        </w:tc>
        <w:tc>
          <w:tcPr>
            <w:tcW w:w="826" w:type="dxa"/>
          </w:tcPr>
          <w:p w14:paraId="7A4B31D5" w14:textId="77777777" w:rsidR="005F2652" w:rsidRPr="002A3D15" w:rsidRDefault="005F2652">
            <w:pPr>
              <w:ind w:right="-613"/>
              <w:rPr>
                <w:rFonts w:cstheme="minorHAnsi"/>
                <w:sz w:val="20"/>
                <w:szCs w:val="20"/>
                <w:lang w:eastAsia="en-GB"/>
              </w:rPr>
            </w:pPr>
          </w:p>
        </w:tc>
        <w:tc>
          <w:tcPr>
            <w:tcW w:w="826" w:type="dxa"/>
          </w:tcPr>
          <w:p w14:paraId="31C3B476" w14:textId="77777777" w:rsidR="005F2652" w:rsidRPr="002A3D15" w:rsidRDefault="005F2652">
            <w:pPr>
              <w:ind w:right="-613"/>
              <w:rPr>
                <w:rFonts w:cstheme="minorHAnsi"/>
                <w:sz w:val="20"/>
                <w:szCs w:val="20"/>
                <w:lang w:eastAsia="en-GB"/>
              </w:rPr>
            </w:pPr>
          </w:p>
        </w:tc>
      </w:tr>
      <w:tr w:rsidR="005F2652" w:rsidRPr="002A3D15" w14:paraId="3D8F4F9D" w14:textId="77777777" w:rsidTr="005F2652">
        <w:trPr>
          <w:trHeight w:val="384"/>
        </w:trPr>
        <w:tc>
          <w:tcPr>
            <w:tcW w:w="3656" w:type="dxa"/>
          </w:tcPr>
          <w:p w14:paraId="56D0BAE0" w14:textId="180DE299" w:rsidR="005F2652" w:rsidRPr="002A3D15" w:rsidRDefault="005F2652" w:rsidP="001E246D">
            <w:pPr>
              <w:ind w:right="-613"/>
              <w:jc w:val="left"/>
              <w:rPr>
                <w:rFonts w:cstheme="minorHAnsi"/>
                <w:sz w:val="20"/>
                <w:szCs w:val="20"/>
                <w:lang w:eastAsia="en-GB"/>
              </w:rPr>
            </w:pPr>
            <w:r w:rsidRPr="002A3D15">
              <w:rPr>
                <w:rFonts w:cstheme="minorHAnsi"/>
                <w:sz w:val="20"/>
                <w:szCs w:val="20"/>
                <w:lang w:eastAsia="en-GB"/>
              </w:rPr>
              <w:t>Development of evaluation instruments</w:t>
            </w:r>
          </w:p>
        </w:tc>
        <w:tc>
          <w:tcPr>
            <w:tcW w:w="826" w:type="dxa"/>
            <w:shd w:val="clear" w:color="auto" w:fill="C00000"/>
          </w:tcPr>
          <w:p w14:paraId="68F3AE0C" w14:textId="77777777" w:rsidR="005F2652" w:rsidRPr="002A3D15" w:rsidRDefault="005F2652">
            <w:pPr>
              <w:ind w:right="-613"/>
              <w:rPr>
                <w:rFonts w:cstheme="minorHAnsi"/>
                <w:sz w:val="20"/>
                <w:szCs w:val="20"/>
                <w:lang w:eastAsia="en-GB"/>
              </w:rPr>
            </w:pPr>
          </w:p>
        </w:tc>
        <w:tc>
          <w:tcPr>
            <w:tcW w:w="826" w:type="dxa"/>
          </w:tcPr>
          <w:p w14:paraId="079A263B" w14:textId="77777777" w:rsidR="005F2652" w:rsidRPr="002A3D15" w:rsidRDefault="005F2652">
            <w:pPr>
              <w:ind w:right="-613"/>
              <w:rPr>
                <w:rFonts w:cstheme="minorHAnsi"/>
                <w:sz w:val="20"/>
                <w:szCs w:val="20"/>
                <w:lang w:eastAsia="en-GB"/>
              </w:rPr>
            </w:pPr>
          </w:p>
        </w:tc>
        <w:tc>
          <w:tcPr>
            <w:tcW w:w="826" w:type="dxa"/>
          </w:tcPr>
          <w:p w14:paraId="6768E317" w14:textId="020B53CA" w:rsidR="005F2652" w:rsidRPr="002A3D15" w:rsidRDefault="005F2652">
            <w:pPr>
              <w:ind w:right="-613"/>
              <w:rPr>
                <w:rFonts w:cstheme="minorHAnsi"/>
                <w:sz w:val="20"/>
                <w:szCs w:val="20"/>
                <w:lang w:eastAsia="en-GB"/>
              </w:rPr>
            </w:pPr>
          </w:p>
        </w:tc>
        <w:tc>
          <w:tcPr>
            <w:tcW w:w="826" w:type="dxa"/>
          </w:tcPr>
          <w:p w14:paraId="3DDCD64D" w14:textId="77777777" w:rsidR="005F2652" w:rsidRPr="002A3D15" w:rsidRDefault="005F2652">
            <w:pPr>
              <w:ind w:right="-613"/>
              <w:rPr>
                <w:rFonts w:cstheme="minorHAnsi"/>
                <w:sz w:val="20"/>
                <w:szCs w:val="20"/>
                <w:lang w:eastAsia="en-GB"/>
              </w:rPr>
            </w:pPr>
          </w:p>
        </w:tc>
        <w:tc>
          <w:tcPr>
            <w:tcW w:w="826" w:type="dxa"/>
          </w:tcPr>
          <w:p w14:paraId="5C1625DB" w14:textId="77777777" w:rsidR="005F2652" w:rsidRPr="002A3D15" w:rsidRDefault="005F2652">
            <w:pPr>
              <w:ind w:right="-613"/>
              <w:rPr>
                <w:rFonts w:cstheme="minorHAnsi"/>
                <w:sz w:val="20"/>
                <w:szCs w:val="20"/>
                <w:lang w:eastAsia="en-GB"/>
              </w:rPr>
            </w:pPr>
          </w:p>
        </w:tc>
        <w:tc>
          <w:tcPr>
            <w:tcW w:w="826" w:type="dxa"/>
          </w:tcPr>
          <w:p w14:paraId="58B73340" w14:textId="77777777" w:rsidR="005F2652" w:rsidRPr="002A3D15" w:rsidRDefault="005F2652">
            <w:pPr>
              <w:ind w:right="-613"/>
              <w:rPr>
                <w:rFonts w:cstheme="minorHAnsi"/>
                <w:sz w:val="20"/>
                <w:szCs w:val="20"/>
                <w:lang w:eastAsia="en-GB"/>
              </w:rPr>
            </w:pPr>
          </w:p>
        </w:tc>
        <w:tc>
          <w:tcPr>
            <w:tcW w:w="826" w:type="dxa"/>
          </w:tcPr>
          <w:p w14:paraId="0735FF49" w14:textId="77777777" w:rsidR="005F2652" w:rsidRPr="002A3D15" w:rsidRDefault="005F2652">
            <w:pPr>
              <w:ind w:right="-613"/>
              <w:rPr>
                <w:rFonts w:cstheme="minorHAnsi"/>
                <w:sz w:val="20"/>
                <w:szCs w:val="20"/>
                <w:lang w:eastAsia="en-GB"/>
              </w:rPr>
            </w:pPr>
          </w:p>
        </w:tc>
      </w:tr>
      <w:tr w:rsidR="005F2652" w:rsidRPr="002A3D15" w14:paraId="6689437B" w14:textId="77777777" w:rsidTr="005F2652">
        <w:trPr>
          <w:trHeight w:val="371"/>
        </w:trPr>
        <w:tc>
          <w:tcPr>
            <w:tcW w:w="3656" w:type="dxa"/>
          </w:tcPr>
          <w:p w14:paraId="3AA13487" w14:textId="393B3FF9" w:rsidR="005F2652" w:rsidRPr="002A3D15" w:rsidRDefault="005F2652" w:rsidP="008504C4">
            <w:pPr>
              <w:ind w:right="-613"/>
              <w:jc w:val="left"/>
              <w:rPr>
                <w:rFonts w:cstheme="minorHAnsi"/>
                <w:sz w:val="20"/>
                <w:szCs w:val="20"/>
                <w:lang w:eastAsia="en-GB"/>
              </w:rPr>
            </w:pPr>
            <w:r w:rsidRPr="002A3D15">
              <w:rPr>
                <w:rFonts w:cstheme="minorHAnsi"/>
                <w:sz w:val="20"/>
                <w:szCs w:val="20"/>
                <w:lang w:eastAsia="en-GB"/>
              </w:rPr>
              <w:t>Submission of evaluation framework</w:t>
            </w:r>
          </w:p>
        </w:tc>
        <w:tc>
          <w:tcPr>
            <w:tcW w:w="826" w:type="dxa"/>
            <w:shd w:val="clear" w:color="auto" w:fill="C00000"/>
          </w:tcPr>
          <w:p w14:paraId="369C8DB9" w14:textId="77777777" w:rsidR="005F2652" w:rsidRPr="002A3D15" w:rsidRDefault="005F2652">
            <w:pPr>
              <w:ind w:right="-613"/>
              <w:rPr>
                <w:rFonts w:cstheme="minorHAnsi"/>
                <w:sz w:val="20"/>
                <w:szCs w:val="20"/>
                <w:lang w:eastAsia="en-GB"/>
              </w:rPr>
            </w:pPr>
          </w:p>
        </w:tc>
        <w:tc>
          <w:tcPr>
            <w:tcW w:w="826" w:type="dxa"/>
          </w:tcPr>
          <w:p w14:paraId="458872EB" w14:textId="77777777" w:rsidR="005F2652" w:rsidRPr="002A3D15" w:rsidRDefault="005F2652">
            <w:pPr>
              <w:ind w:right="-613"/>
              <w:rPr>
                <w:rFonts w:cstheme="minorHAnsi"/>
                <w:sz w:val="20"/>
                <w:szCs w:val="20"/>
                <w:lang w:eastAsia="en-GB"/>
              </w:rPr>
            </w:pPr>
          </w:p>
        </w:tc>
        <w:tc>
          <w:tcPr>
            <w:tcW w:w="826" w:type="dxa"/>
          </w:tcPr>
          <w:p w14:paraId="2EF5C95A" w14:textId="1330786C" w:rsidR="005F2652" w:rsidRPr="002A3D15" w:rsidRDefault="005F2652">
            <w:pPr>
              <w:ind w:right="-613"/>
              <w:rPr>
                <w:rFonts w:cstheme="minorHAnsi"/>
                <w:sz w:val="20"/>
                <w:szCs w:val="20"/>
                <w:lang w:eastAsia="en-GB"/>
              </w:rPr>
            </w:pPr>
          </w:p>
        </w:tc>
        <w:tc>
          <w:tcPr>
            <w:tcW w:w="826" w:type="dxa"/>
          </w:tcPr>
          <w:p w14:paraId="263A3EB0" w14:textId="77777777" w:rsidR="005F2652" w:rsidRPr="002A3D15" w:rsidRDefault="005F2652">
            <w:pPr>
              <w:ind w:right="-613"/>
              <w:rPr>
                <w:rFonts w:cstheme="minorHAnsi"/>
                <w:sz w:val="20"/>
                <w:szCs w:val="20"/>
                <w:lang w:eastAsia="en-GB"/>
              </w:rPr>
            </w:pPr>
          </w:p>
        </w:tc>
        <w:tc>
          <w:tcPr>
            <w:tcW w:w="826" w:type="dxa"/>
          </w:tcPr>
          <w:p w14:paraId="2383BA3C" w14:textId="77777777" w:rsidR="005F2652" w:rsidRPr="002A3D15" w:rsidRDefault="005F2652">
            <w:pPr>
              <w:ind w:right="-613"/>
              <w:rPr>
                <w:rFonts w:cstheme="minorHAnsi"/>
                <w:sz w:val="20"/>
                <w:szCs w:val="20"/>
                <w:lang w:eastAsia="en-GB"/>
              </w:rPr>
            </w:pPr>
          </w:p>
        </w:tc>
        <w:tc>
          <w:tcPr>
            <w:tcW w:w="826" w:type="dxa"/>
          </w:tcPr>
          <w:p w14:paraId="0F8C508A" w14:textId="77777777" w:rsidR="005F2652" w:rsidRPr="002A3D15" w:rsidRDefault="005F2652">
            <w:pPr>
              <w:ind w:right="-613"/>
              <w:rPr>
                <w:rFonts w:cstheme="minorHAnsi"/>
                <w:sz w:val="20"/>
                <w:szCs w:val="20"/>
                <w:lang w:eastAsia="en-GB"/>
              </w:rPr>
            </w:pPr>
          </w:p>
        </w:tc>
        <w:tc>
          <w:tcPr>
            <w:tcW w:w="826" w:type="dxa"/>
          </w:tcPr>
          <w:p w14:paraId="14FA6F37" w14:textId="77777777" w:rsidR="005F2652" w:rsidRPr="002A3D15" w:rsidRDefault="005F2652">
            <w:pPr>
              <w:ind w:right="-613"/>
              <w:rPr>
                <w:rFonts w:cstheme="minorHAnsi"/>
                <w:sz w:val="20"/>
                <w:szCs w:val="20"/>
                <w:lang w:eastAsia="en-GB"/>
              </w:rPr>
            </w:pPr>
          </w:p>
        </w:tc>
      </w:tr>
      <w:tr w:rsidR="005F2652" w:rsidRPr="002A3D15" w14:paraId="4D345C22" w14:textId="77777777" w:rsidTr="005F2652">
        <w:trPr>
          <w:trHeight w:val="371"/>
        </w:trPr>
        <w:tc>
          <w:tcPr>
            <w:tcW w:w="3656" w:type="dxa"/>
          </w:tcPr>
          <w:p w14:paraId="3DEE0770" w14:textId="0368AD4E" w:rsidR="005F2652" w:rsidRPr="002A3D15" w:rsidRDefault="005F2652" w:rsidP="008504C4">
            <w:pPr>
              <w:ind w:right="-613"/>
              <w:jc w:val="left"/>
              <w:rPr>
                <w:rFonts w:cstheme="minorHAnsi"/>
                <w:sz w:val="20"/>
                <w:szCs w:val="20"/>
                <w:lang w:eastAsia="en-GB"/>
              </w:rPr>
            </w:pPr>
            <w:r w:rsidRPr="002A3D15">
              <w:rPr>
                <w:rFonts w:cstheme="minorHAnsi"/>
                <w:sz w:val="20"/>
                <w:szCs w:val="20"/>
                <w:lang w:eastAsia="en-GB"/>
              </w:rPr>
              <w:t>Pilot of evaluation instruments report</w:t>
            </w:r>
          </w:p>
        </w:tc>
        <w:tc>
          <w:tcPr>
            <w:tcW w:w="826" w:type="dxa"/>
            <w:shd w:val="clear" w:color="auto" w:fill="C00000"/>
          </w:tcPr>
          <w:p w14:paraId="6CE5DDE5" w14:textId="77777777" w:rsidR="005F2652" w:rsidRPr="002A3D15" w:rsidRDefault="005F2652">
            <w:pPr>
              <w:ind w:right="-613"/>
              <w:rPr>
                <w:rFonts w:cstheme="minorHAnsi"/>
                <w:sz w:val="20"/>
                <w:szCs w:val="20"/>
                <w:lang w:eastAsia="en-GB"/>
              </w:rPr>
            </w:pPr>
          </w:p>
        </w:tc>
        <w:tc>
          <w:tcPr>
            <w:tcW w:w="826" w:type="dxa"/>
            <w:shd w:val="clear" w:color="auto" w:fill="C00000"/>
          </w:tcPr>
          <w:p w14:paraId="5E8838E8" w14:textId="77777777" w:rsidR="005F2652" w:rsidRPr="002A3D15" w:rsidRDefault="005F2652">
            <w:pPr>
              <w:ind w:right="-613"/>
              <w:rPr>
                <w:rFonts w:cstheme="minorHAnsi"/>
                <w:sz w:val="20"/>
                <w:szCs w:val="20"/>
                <w:lang w:eastAsia="en-GB"/>
              </w:rPr>
            </w:pPr>
          </w:p>
        </w:tc>
        <w:tc>
          <w:tcPr>
            <w:tcW w:w="826" w:type="dxa"/>
          </w:tcPr>
          <w:p w14:paraId="497E9D64" w14:textId="26B73C12" w:rsidR="005F2652" w:rsidRPr="002A3D15" w:rsidRDefault="005F2652">
            <w:pPr>
              <w:ind w:right="-613"/>
              <w:rPr>
                <w:rFonts w:cstheme="minorHAnsi"/>
                <w:sz w:val="20"/>
                <w:szCs w:val="20"/>
                <w:lang w:eastAsia="en-GB"/>
              </w:rPr>
            </w:pPr>
          </w:p>
        </w:tc>
        <w:tc>
          <w:tcPr>
            <w:tcW w:w="826" w:type="dxa"/>
          </w:tcPr>
          <w:p w14:paraId="1968E145" w14:textId="77777777" w:rsidR="005F2652" w:rsidRPr="002A3D15" w:rsidRDefault="005F2652">
            <w:pPr>
              <w:ind w:right="-613"/>
              <w:rPr>
                <w:rFonts w:cstheme="minorHAnsi"/>
                <w:sz w:val="20"/>
                <w:szCs w:val="20"/>
                <w:lang w:eastAsia="en-GB"/>
              </w:rPr>
            </w:pPr>
          </w:p>
        </w:tc>
        <w:tc>
          <w:tcPr>
            <w:tcW w:w="826" w:type="dxa"/>
          </w:tcPr>
          <w:p w14:paraId="6796C2AB" w14:textId="77777777" w:rsidR="005F2652" w:rsidRPr="002A3D15" w:rsidRDefault="005F2652">
            <w:pPr>
              <w:ind w:right="-613"/>
              <w:rPr>
                <w:rFonts w:cstheme="minorHAnsi"/>
                <w:sz w:val="20"/>
                <w:szCs w:val="20"/>
                <w:lang w:eastAsia="en-GB"/>
              </w:rPr>
            </w:pPr>
          </w:p>
        </w:tc>
        <w:tc>
          <w:tcPr>
            <w:tcW w:w="826" w:type="dxa"/>
          </w:tcPr>
          <w:p w14:paraId="1DB71994" w14:textId="77777777" w:rsidR="005F2652" w:rsidRPr="002A3D15" w:rsidRDefault="005F2652">
            <w:pPr>
              <w:ind w:right="-613"/>
              <w:rPr>
                <w:rFonts w:cstheme="minorHAnsi"/>
                <w:sz w:val="20"/>
                <w:szCs w:val="20"/>
                <w:lang w:eastAsia="en-GB"/>
              </w:rPr>
            </w:pPr>
          </w:p>
        </w:tc>
        <w:tc>
          <w:tcPr>
            <w:tcW w:w="826" w:type="dxa"/>
          </w:tcPr>
          <w:p w14:paraId="145CF51F" w14:textId="77777777" w:rsidR="005F2652" w:rsidRPr="002A3D15" w:rsidRDefault="005F2652">
            <w:pPr>
              <w:ind w:right="-613"/>
              <w:rPr>
                <w:rFonts w:cstheme="minorHAnsi"/>
                <w:sz w:val="20"/>
                <w:szCs w:val="20"/>
                <w:lang w:eastAsia="en-GB"/>
              </w:rPr>
            </w:pPr>
          </w:p>
        </w:tc>
      </w:tr>
      <w:tr w:rsidR="005F2652" w:rsidRPr="002A3D15" w14:paraId="2A63AD55" w14:textId="77777777" w:rsidTr="005F2652">
        <w:trPr>
          <w:trHeight w:val="371"/>
        </w:trPr>
        <w:tc>
          <w:tcPr>
            <w:tcW w:w="3656" w:type="dxa"/>
          </w:tcPr>
          <w:p w14:paraId="6CBF7531" w14:textId="1D658E07" w:rsidR="005F2652" w:rsidRPr="002A3D15" w:rsidRDefault="005F2652" w:rsidP="008504C4">
            <w:pPr>
              <w:ind w:right="-613"/>
              <w:jc w:val="left"/>
              <w:rPr>
                <w:rFonts w:cstheme="minorHAnsi"/>
                <w:sz w:val="20"/>
                <w:szCs w:val="20"/>
                <w:lang w:eastAsia="en-GB"/>
              </w:rPr>
            </w:pPr>
            <w:r w:rsidRPr="002A3D15">
              <w:rPr>
                <w:rFonts w:cstheme="minorHAnsi"/>
                <w:sz w:val="20"/>
                <w:szCs w:val="20"/>
                <w:lang w:eastAsia="en-GB"/>
              </w:rPr>
              <w:t>Data gathering</w:t>
            </w:r>
          </w:p>
        </w:tc>
        <w:tc>
          <w:tcPr>
            <w:tcW w:w="826" w:type="dxa"/>
          </w:tcPr>
          <w:p w14:paraId="7A9FAADA" w14:textId="77777777" w:rsidR="005F2652" w:rsidRPr="002A3D15" w:rsidRDefault="005F2652">
            <w:pPr>
              <w:ind w:right="-613"/>
              <w:rPr>
                <w:rFonts w:cstheme="minorHAnsi"/>
                <w:sz w:val="20"/>
                <w:szCs w:val="20"/>
                <w:lang w:eastAsia="en-GB"/>
              </w:rPr>
            </w:pPr>
          </w:p>
        </w:tc>
        <w:tc>
          <w:tcPr>
            <w:tcW w:w="826" w:type="dxa"/>
            <w:shd w:val="clear" w:color="auto" w:fill="C00000"/>
          </w:tcPr>
          <w:p w14:paraId="6CAF0E49" w14:textId="77777777" w:rsidR="005F2652" w:rsidRPr="002A3D15" w:rsidRDefault="005F2652">
            <w:pPr>
              <w:ind w:right="-613"/>
              <w:rPr>
                <w:rFonts w:cstheme="minorHAnsi"/>
                <w:sz w:val="20"/>
                <w:szCs w:val="20"/>
                <w:lang w:eastAsia="en-GB"/>
              </w:rPr>
            </w:pPr>
          </w:p>
        </w:tc>
        <w:tc>
          <w:tcPr>
            <w:tcW w:w="826" w:type="dxa"/>
            <w:shd w:val="clear" w:color="auto" w:fill="C00000"/>
          </w:tcPr>
          <w:p w14:paraId="5A6A68AD" w14:textId="422DA8BC" w:rsidR="005F2652" w:rsidRPr="002A3D15" w:rsidRDefault="005F2652">
            <w:pPr>
              <w:ind w:right="-613"/>
              <w:rPr>
                <w:rFonts w:cstheme="minorHAnsi"/>
                <w:sz w:val="20"/>
                <w:szCs w:val="20"/>
                <w:lang w:eastAsia="en-GB"/>
              </w:rPr>
            </w:pPr>
          </w:p>
        </w:tc>
        <w:tc>
          <w:tcPr>
            <w:tcW w:w="826" w:type="dxa"/>
            <w:shd w:val="clear" w:color="auto" w:fill="C00000"/>
          </w:tcPr>
          <w:p w14:paraId="3F3E9BE0" w14:textId="77777777" w:rsidR="005F2652" w:rsidRPr="002A3D15" w:rsidRDefault="005F2652">
            <w:pPr>
              <w:ind w:right="-613"/>
              <w:rPr>
                <w:rFonts w:cstheme="minorHAnsi"/>
                <w:sz w:val="20"/>
                <w:szCs w:val="20"/>
                <w:lang w:eastAsia="en-GB"/>
              </w:rPr>
            </w:pPr>
          </w:p>
        </w:tc>
        <w:tc>
          <w:tcPr>
            <w:tcW w:w="826" w:type="dxa"/>
          </w:tcPr>
          <w:p w14:paraId="5FEEB0D9" w14:textId="77777777" w:rsidR="005F2652" w:rsidRPr="002A3D15" w:rsidRDefault="005F2652">
            <w:pPr>
              <w:ind w:right="-613"/>
              <w:rPr>
                <w:rFonts w:cstheme="minorHAnsi"/>
                <w:sz w:val="20"/>
                <w:szCs w:val="20"/>
                <w:lang w:eastAsia="en-GB"/>
              </w:rPr>
            </w:pPr>
          </w:p>
        </w:tc>
        <w:tc>
          <w:tcPr>
            <w:tcW w:w="826" w:type="dxa"/>
          </w:tcPr>
          <w:p w14:paraId="630351D1" w14:textId="77777777" w:rsidR="005F2652" w:rsidRPr="002A3D15" w:rsidRDefault="005F2652">
            <w:pPr>
              <w:ind w:right="-613"/>
              <w:rPr>
                <w:rFonts w:cstheme="minorHAnsi"/>
                <w:sz w:val="20"/>
                <w:szCs w:val="20"/>
                <w:lang w:eastAsia="en-GB"/>
              </w:rPr>
            </w:pPr>
          </w:p>
        </w:tc>
        <w:tc>
          <w:tcPr>
            <w:tcW w:w="826" w:type="dxa"/>
          </w:tcPr>
          <w:p w14:paraId="1166A8BA" w14:textId="77777777" w:rsidR="005F2652" w:rsidRPr="002A3D15" w:rsidRDefault="005F2652">
            <w:pPr>
              <w:ind w:right="-613"/>
              <w:rPr>
                <w:rFonts w:cstheme="minorHAnsi"/>
                <w:sz w:val="20"/>
                <w:szCs w:val="20"/>
                <w:lang w:eastAsia="en-GB"/>
              </w:rPr>
            </w:pPr>
          </w:p>
        </w:tc>
      </w:tr>
      <w:tr w:rsidR="005F2652" w:rsidRPr="002A3D15" w14:paraId="29559712" w14:textId="77777777" w:rsidTr="005F2652">
        <w:trPr>
          <w:trHeight w:val="371"/>
        </w:trPr>
        <w:tc>
          <w:tcPr>
            <w:tcW w:w="3656" w:type="dxa"/>
          </w:tcPr>
          <w:p w14:paraId="14215F2B" w14:textId="32B78534" w:rsidR="005F2652" w:rsidRPr="002A3D15" w:rsidRDefault="005F2652" w:rsidP="008504C4">
            <w:pPr>
              <w:ind w:right="-613"/>
              <w:jc w:val="left"/>
              <w:rPr>
                <w:rFonts w:cstheme="minorHAnsi"/>
                <w:sz w:val="20"/>
                <w:szCs w:val="20"/>
                <w:lang w:eastAsia="en-GB"/>
              </w:rPr>
            </w:pPr>
            <w:r w:rsidRPr="002A3D15">
              <w:rPr>
                <w:rFonts w:cstheme="minorHAnsi"/>
                <w:sz w:val="20"/>
                <w:szCs w:val="20"/>
                <w:lang w:eastAsia="en-GB"/>
              </w:rPr>
              <w:t>Data cleaning and analysis</w:t>
            </w:r>
          </w:p>
        </w:tc>
        <w:tc>
          <w:tcPr>
            <w:tcW w:w="826" w:type="dxa"/>
          </w:tcPr>
          <w:p w14:paraId="19E263E1" w14:textId="77777777" w:rsidR="005F2652" w:rsidRPr="002A3D15" w:rsidRDefault="005F2652">
            <w:pPr>
              <w:ind w:right="-613"/>
              <w:rPr>
                <w:rFonts w:cstheme="minorHAnsi"/>
                <w:sz w:val="20"/>
                <w:szCs w:val="20"/>
                <w:lang w:eastAsia="en-GB"/>
              </w:rPr>
            </w:pPr>
          </w:p>
        </w:tc>
        <w:tc>
          <w:tcPr>
            <w:tcW w:w="826" w:type="dxa"/>
          </w:tcPr>
          <w:p w14:paraId="2FFA0503" w14:textId="77777777" w:rsidR="005F2652" w:rsidRPr="002A3D15" w:rsidRDefault="005F2652">
            <w:pPr>
              <w:ind w:right="-613"/>
              <w:rPr>
                <w:rFonts w:cstheme="minorHAnsi"/>
                <w:sz w:val="20"/>
                <w:szCs w:val="20"/>
                <w:lang w:eastAsia="en-GB"/>
              </w:rPr>
            </w:pPr>
          </w:p>
        </w:tc>
        <w:tc>
          <w:tcPr>
            <w:tcW w:w="826" w:type="dxa"/>
          </w:tcPr>
          <w:p w14:paraId="1D1E6AE8" w14:textId="3353C6AF" w:rsidR="005F2652" w:rsidRPr="002A3D15" w:rsidRDefault="005F2652">
            <w:pPr>
              <w:ind w:right="-613"/>
              <w:rPr>
                <w:rFonts w:cstheme="minorHAnsi"/>
                <w:sz w:val="20"/>
                <w:szCs w:val="20"/>
                <w:lang w:eastAsia="en-GB"/>
              </w:rPr>
            </w:pPr>
          </w:p>
        </w:tc>
        <w:tc>
          <w:tcPr>
            <w:tcW w:w="826" w:type="dxa"/>
            <w:shd w:val="clear" w:color="auto" w:fill="C00000"/>
          </w:tcPr>
          <w:p w14:paraId="32F81AA7" w14:textId="77777777" w:rsidR="005F2652" w:rsidRPr="002A3D15" w:rsidRDefault="005F2652">
            <w:pPr>
              <w:ind w:right="-613"/>
              <w:rPr>
                <w:rFonts w:cstheme="minorHAnsi"/>
                <w:sz w:val="20"/>
                <w:szCs w:val="20"/>
                <w:lang w:eastAsia="en-GB"/>
              </w:rPr>
            </w:pPr>
          </w:p>
        </w:tc>
        <w:tc>
          <w:tcPr>
            <w:tcW w:w="826" w:type="dxa"/>
            <w:shd w:val="clear" w:color="auto" w:fill="C00000"/>
          </w:tcPr>
          <w:p w14:paraId="7323405F" w14:textId="77777777" w:rsidR="005F2652" w:rsidRPr="002A3D15" w:rsidRDefault="005F2652">
            <w:pPr>
              <w:ind w:right="-613"/>
              <w:rPr>
                <w:rFonts w:cstheme="minorHAnsi"/>
                <w:sz w:val="20"/>
                <w:szCs w:val="20"/>
                <w:lang w:eastAsia="en-GB"/>
              </w:rPr>
            </w:pPr>
          </w:p>
        </w:tc>
        <w:tc>
          <w:tcPr>
            <w:tcW w:w="826" w:type="dxa"/>
          </w:tcPr>
          <w:p w14:paraId="2A697632" w14:textId="77777777" w:rsidR="005F2652" w:rsidRPr="002A3D15" w:rsidRDefault="005F2652">
            <w:pPr>
              <w:ind w:right="-613"/>
              <w:rPr>
                <w:rFonts w:cstheme="minorHAnsi"/>
                <w:sz w:val="20"/>
                <w:szCs w:val="20"/>
                <w:lang w:eastAsia="en-GB"/>
              </w:rPr>
            </w:pPr>
          </w:p>
        </w:tc>
        <w:tc>
          <w:tcPr>
            <w:tcW w:w="826" w:type="dxa"/>
          </w:tcPr>
          <w:p w14:paraId="2AE83568" w14:textId="77777777" w:rsidR="005F2652" w:rsidRPr="002A3D15" w:rsidRDefault="005F2652">
            <w:pPr>
              <w:ind w:right="-613"/>
              <w:rPr>
                <w:rFonts w:cstheme="minorHAnsi"/>
                <w:sz w:val="20"/>
                <w:szCs w:val="20"/>
                <w:lang w:eastAsia="en-GB"/>
              </w:rPr>
            </w:pPr>
          </w:p>
        </w:tc>
      </w:tr>
      <w:tr w:rsidR="005F2652" w:rsidRPr="002A3D15" w14:paraId="6F219C58" w14:textId="77777777" w:rsidTr="005F2652">
        <w:trPr>
          <w:trHeight w:val="371"/>
        </w:trPr>
        <w:tc>
          <w:tcPr>
            <w:tcW w:w="3656" w:type="dxa"/>
          </w:tcPr>
          <w:p w14:paraId="53916188" w14:textId="174B9BA7" w:rsidR="005F2652" w:rsidRPr="002A3D15" w:rsidRDefault="005F2652" w:rsidP="008504C4">
            <w:pPr>
              <w:ind w:right="-613"/>
              <w:jc w:val="left"/>
              <w:rPr>
                <w:rFonts w:cstheme="minorHAnsi"/>
                <w:sz w:val="20"/>
                <w:szCs w:val="20"/>
                <w:lang w:eastAsia="en-GB"/>
              </w:rPr>
            </w:pPr>
            <w:r w:rsidRPr="002A3D15">
              <w:rPr>
                <w:rFonts w:cstheme="minorHAnsi"/>
                <w:sz w:val="20"/>
                <w:szCs w:val="20"/>
                <w:lang w:eastAsia="en-GB"/>
              </w:rPr>
              <w:t>Presentation of preliminary findings</w:t>
            </w:r>
          </w:p>
        </w:tc>
        <w:tc>
          <w:tcPr>
            <w:tcW w:w="826" w:type="dxa"/>
          </w:tcPr>
          <w:p w14:paraId="393C1190" w14:textId="77777777" w:rsidR="005F2652" w:rsidRPr="002A3D15" w:rsidRDefault="005F2652">
            <w:pPr>
              <w:ind w:right="-613"/>
              <w:rPr>
                <w:rFonts w:cstheme="minorHAnsi"/>
                <w:sz w:val="20"/>
                <w:szCs w:val="20"/>
                <w:lang w:eastAsia="en-GB"/>
              </w:rPr>
            </w:pPr>
          </w:p>
        </w:tc>
        <w:tc>
          <w:tcPr>
            <w:tcW w:w="826" w:type="dxa"/>
          </w:tcPr>
          <w:p w14:paraId="72697DF2" w14:textId="77777777" w:rsidR="005F2652" w:rsidRPr="002A3D15" w:rsidRDefault="005F2652">
            <w:pPr>
              <w:ind w:right="-613"/>
              <w:rPr>
                <w:rFonts w:cstheme="minorHAnsi"/>
                <w:sz w:val="20"/>
                <w:szCs w:val="20"/>
                <w:lang w:eastAsia="en-GB"/>
              </w:rPr>
            </w:pPr>
          </w:p>
        </w:tc>
        <w:tc>
          <w:tcPr>
            <w:tcW w:w="826" w:type="dxa"/>
          </w:tcPr>
          <w:p w14:paraId="507A98AE" w14:textId="57D71C67" w:rsidR="005F2652" w:rsidRPr="002A3D15" w:rsidRDefault="005F2652">
            <w:pPr>
              <w:ind w:right="-613"/>
              <w:rPr>
                <w:rFonts w:cstheme="minorHAnsi"/>
                <w:sz w:val="20"/>
                <w:szCs w:val="20"/>
                <w:lang w:eastAsia="en-GB"/>
              </w:rPr>
            </w:pPr>
          </w:p>
        </w:tc>
        <w:tc>
          <w:tcPr>
            <w:tcW w:w="826" w:type="dxa"/>
            <w:shd w:val="clear" w:color="auto" w:fill="FFFFFF" w:themeFill="background1"/>
          </w:tcPr>
          <w:p w14:paraId="0A401D1C" w14:textId="77777777" w:rsidR="005F2652" w:rsidRPr="002A3D15" w:rsidRDefault="005F2652">
            <w:pPr>
              <w:ind w:right="-613"/>
              <w:rPr>
                <w:rFonts w:cstheme="minorHAnsi"/>
                <w:sz w:val="20"/>
                <w:szCs w:val="20"/>
                <w:lang w:eastAsia="en-GB"/>
              </w:rPr>
            </w:pPr>
          </w:p>
        </w:tc>
        <w:tc>
          <w:tcPr>
            <w:tcW w:w="826" w:type="dxa"/>
            <w:shd w:val="clear" w:color="auto" w:fill="C00000"/>
          </w:tcPr>
          <w:p w14:paraId="58A9831A" w14:textId="77777777" w:rsidR="005F2652" w:rsidRPr="002A3D15" w:rsidRDefault="005F2652">
            <w:pPr>
              <w:ind w:right="-613"/>
              <w:rPr>
                <w:rFonts w:cstheme="minorHAnsi"/>
                <w:sz w:val="20"/>
                <w:szCs w:val="20"/>
                <w:lang w:eastAsia="en-GB"/>
              </w:rPr>
            </w:pPr>
          </w:p>
        </w:tc>
        <w:tc>
          <w:tcPr>
            <w:tcW w:w="826" w:type="dxa"/>
          </w:tcPr>
          <w:p w14:paraId="7A1764AB" w14:textId="77777777" w:rsidR="005F2652" w:rsidRPr="002A3D15" w:rsidRDefault="005F2652">
            <w:pPr>
              <w:ind w:right="-613"/>
              <w:rPr>
                <w:rFonts w:cstheme="minorHAnsi"/>
                <w:sz w:val="20"/>
                <w:szCs w:val="20"/>
                <w:lang w:eastAsia="en-GB"/>
              </w:rPr>
            </w:pPr>
          </w:p>
        </w:tc>
        <w:tc>
          <w:tcPr>
            <w:tcW w:w="826" w:type="dxa"/>
          </w:tcPr>
          <w:p w14:paraId="6E7DE75C" w14:textId="77777777" w:rsidR="005F2652" w:rsidRPr="002A3D15" w:rsidRDefault="005F2652">
            <w:pPr>
              <w:ind w:right="-613"/>
              <w:rPr>
                <w:rFonts w:cstheme="minorHAnsi"/>
                <w:sz w:val="20"/>
                <w:szCs w:val="20"/>
                <w:lang w:eastAsia="en-GB"/>
              </w:rPr>
            </w:pPr>
          </w:p>
        </w:tc>
      </w:tr>
      <w:tr w:rsidR="005F2652" w:rsidRPr="002A3D15" w14:paraId="5946BE61" w14:textId="77777777" w:rsidTr="005F2652">
        <w:trPr>
          <w:trHeight w:val="384"/>
        </w:trPr>
        <w:tc>
          <w:tcPr>
            <w:tcW w:w="3656" w:type="dxa"/>
          </w:tcPr>
          <w:p w14:paraId="7777D9C5" w14:textId="77777777" w:rsidR="005F2652" w:rsidRPr="002A3D15" w:rsidRDefault="005F2652" w:rsidP="008504C4">
            <w:pPr>
              <w:ind w:right="-613"/>
              <w:jc w:val="left"/>
              <w:rPr>
                <w:rFonts w:cstheme="minorHAnsi"/>
                <w:sz w:val="20"/>
                <w:szCs w:val="20"/>
                <w:lang w:eastAsia="en-GB"/>
              </w:rPr>
            </w:pPr>
            <w:r w:rsidRPr="002A3D15">
              <w:rPr>
                <w:rFonts w:cstheme="minorHAnsi"/>
                <w:sz w:val="20"/>
                <w:szCs w:val="20"/>
                <w:lang w:eastAsia="en-GB"/>
              </w:rPr>
              <w:t>Report writing</w:t>
            </w:r>
          </w:p>
        </w:tc>
        <w:tc>
          <w:tcPr>
            <w:tcW w:w="826" w:type="dxa"/>
          </w:tcPr>
          <w:p w14:paraId="78868ADD" w14:textId="77777777" w:rsidR="005F2652" w:rsidRPr="002A3D15" w:rsidRDefault="005F2652">
            <w:pPr>
              <w:ind w:right="-613"/>
              <w:rPr>
                <w:rFonts w:cstheme="minorHAnsi"/>
                <w:sz w:val="20"/>
                <w:szCs w:val="20"/>
                <w:lang w:eastAsia="en-GB"/>
              </w:rPr>
            </w:pPr>
          </w:p>
        </w:tc>
        <w:tc>
          <w:tcPr>
            <w:tcW w:w="826" w:type="dxa"/>
          </w:tcPr>
          <w:p w14:paraId="4D49022A" w14:textId="77777777" w:rsidR="005F2652" w:rsidRPr="002A3D15" w:rsidRDefault="005F2652">
            <w:pPr>
              <w:ind w:right="-613"/>
              <w:rPr>
                <w:rFonts w:cstheme="minorHAnsi"/>
                <w:sz w:val="20"/>
                <w:szCs w:val="20"/>
                <w:lang w:eastAsia="en-GB"/>
              </w:rPr>
            </w:pPr>
          </w:p>
        </w:tc>
        <w:tc>
          <w:tcPr>
            <w:tcW w:w="826" w:type="dxa"/>
          </w:tcPr>
          <w:p w14:paraId="5C8A2BBB" w14:textId="31D82D27" w:rsidR="005F2652" w:rsidRPr="002A3D15" w:rsidRDefault="005F2652">
            <w:pPr>
              <w:ind w:right="-613"/>
              <w:rPr>
                <w:rFonts w:cstheme="minorHAnsi"/>
                <w:sz w:val="20"/>
                <w:szCs w:val="20"/>
                <w:lang w:eastAsia="en-GB"/>
              </w:rPr>
            </w:pPr>
          </w:p>
        </w:tc>
        <w:tc>
          <w:tcPr>
            <w:tcW w:w="826" w:type="dxa"/>
          </w:tcPr>
          <w:p w14:paraId="3BBC910E" w14:textId="77777777" w:rsidR="005F2652" w:rsidRPr="002A3D15" w:rsidRDefault="005F2652">
            <w:pPr>
              <w:ind w:right="-613"/>
              <w:rPr>
                <w:rFonts w:cstheme="minorHAnsi"/>
                <w:sz w:val="20"/>
                <w:szCs w:val="20"/>
                <w:lang w:eastAsia="en-GB"/>
              </w:rPr>
            </w:pPr>
          </w:p>
        </w:tc>
        <w:tc>
          <w:tcPr>
            <w:tcW w:w="826" w:type="dxa"/>
            <w:shd w:val="clear" w:color="auto" w:fill="C00000"/>
          </w:tcPr>
          <w:p w14:paraId="4C15A40C" w14:textId="77777777" w:rsidR="005F2652" w:rsidRPr="002A3D15" w:rsidRDefault="005F2652">
            <w:pPr>
              <w:ind w:right="-613"/>
              <w:rPr>
                <w:rFonts w:cstheme="minorHAnsi"/>
                <w:sz w:val="20"/>
                <w:szCs w:val="20"/>
                <w:lang w:eastAsia="en-GB"/>
              </w:rPr>
            </w:pPr>
          </w:p>
        </w:tc>
        <w:tc>
          <w:tcPr>
            <w:tcW w:w="826" w:type="dxa"/>
            <w:shd w:val="clear" w:color="auto" w:fill="C00000"/>
          </w:tcPr>
          <w:p w14:paraId="754331A7" w14:textId="77777777" w:rsidR="005F2652" w:rsidRPr="002A3D15" w:rsidRDefault="005F2652">
            <w:pPr>
              <w:ind w:right="-613"/>
              <w:rPr>
                <w:rFonts w:cstheme="minorHAnsi"/>
                <w:sz w:val="20"/>
                <w:szCs w:val="20"/>
                <w:lang w:eastAsia="en-GB"/>
              </w:rPr>
            </w:pPr>
          </w:p>
        </w:tc>
        <w:tc>
          <w:tcPr>
            <w:tcW w:w="826" w:type="dxa"/>
          </w:tcPr>
          <w:p w14:paraId="2DD4D6F2" w14:textId="77777777" w:rsidR="005F2652" w:rsidRPr="002A3D15" w:rsidRDefault="005F2652">
            <w:pPr>
              <w:ind w:right="-613"/>
              <w:rPr>
                <w:rFonts w:cstheme="minorHAnsi"/>
                <w:sz w:val="20"/>
                <w:szCs w:val="20"/>
                <w:lang w:eastAsia="en-GB"/>
              </w:rPr>
            </w:pPr>
          </w:p>
        </w:tc>
      </w:tr>
      <w:tr w:rsidR="005F2652" w:rsidRPr="002A3D15" w14:paraId="2AAC1F8E" w14:textId="77777777" w:rsidTr="005F2652">
        <w:trPr>
          <w:trHeight w:val="619"/>
        </w:trPr>
        <w:tc>
          <w:tcPr>
            <w:tcW w:w="3656" w:type="dxa"/>
          </w:tcPr>
          <w:p w14:paraId="0A027F7C" w14:textId="3F076E08" w:rsidR="005F2652" w:rsidRPr="002A3D15" w:rsidRDefault="005F2652" w:rsidP="008504C4">
            <w:pPr>
              <w:ind w:right="-613"/>
              <w:jc w:val="left"/>
              <w:rPr>
                <w:rFonts w:cstheme="minorHAnsi"/>
                <w:sz w:val="20"/>
                <w:szCs w:val="20"/>
                <w:lang w:eastAsia="en-GB"/>
              </w:rPr>
            </w:pPr>
            <w:r w:rsidRPr="002A3D15">
              <w:rPr>
                <w:rFonts w:cstheme="minorHAnsi"/>
                <w:sz w:val="20"/>
                <w:szCs w:val="20"/>
                <w:lang w:eastAsia="en-GB"/>
              </w:rPr>
              <w:t xml:space="preserve">Presentation of findings (workshop in </w:t>
            </w:r>
            <w:r w:rsidRPr="002A3D15">
              <w:rPr>
                <w:rFonts w:cstheme="minorHAnsi"/>
                <w:sz w:val="20"/>
                <w:szCs w:val="20"/>
                <w:lang w:eastAsia="en-GB"/>
              </w:rPr>
              <w:br/>
              <w:t>Ecuador, other formats TBC)</w:t>
            </w:r>
          </w:p>
        </w:tc>
        <w:tc>
          <w:tcPr>
            <w:tcW w:w="826" w:type="dxa"/>
          </w:tcPr>
          <w:p w14:paraId="0F767EE3" w14:textId="77777777" w:rsidR="005F2652" w:rsidRPr="002A3D15" w:rsidRDefault="005F2652">
            <w:pPr>
              <w:ind w:right="-613"/>
              <w:rPr>
                <w:rFonts w:cstheme="minorHAnsi"/>
                <w:sz w:val="20"/>
                <w:szCs w:val="20"/>
                <w:lang w:eastAsia="en-GB"/>
              </w:rPr>
            </w:pPr>
          </w:p>
        </w:tc>
        <w:tc>
          <w:tcPr>
            <w:tcW w:w="826" w:type="dxa"/>
          </w:tcPr>
          <w:p w14:paraId="1F80D3CB" w14:textId="77777777" w:rsidR="005F2652" w:rsidRPr="002A3D15" w:rsidRDefault="005F2652">
            <w:pPr>
              <w:ind w:right="-613"/>
              <w:rPr>
                <w:rFonts w:cstheme="minorHAnsi"/>
                <w:sz w:val="20"/>
                <w:szCs w:val="20"/>
                <w:lang w:eastAsia="en-GB"/>
              </w:rPr>
            </w:pPr>
          </w:p>
        </w:tc>
        <w:tc>
          <w:tcPr>
            <w:tcW w:w="826" w:type="dxa"/>
          </w:tcPr>
          <w:p w14:paraId="4FEE959E" w14:textId="0EAD0AB7" w:rsidR="005F2652" w:rsidRPr="002A3D15" w:rsidRDefault="005F2652">
            <w:pPr>
              <w:ind w:right="-613"/>
              <w:rPr>
                <w:rFonts w:cstheme="minorHAnsi"/>
                <w:sz w:val="20"/>
                <w:szCs w:val="20"/>
                <w:lang w:eastAsia="en-GB"/>
              </w:rPr>
            </w:pPr>
          </w:p>
        </w:tc>
        <w:tc>
          <w:tcPr>
            <w:tcW w:w="826" w:type="dxa"/>
          </w:tcPr>
          <w:p w14:paraId="0EEEAF5C" w14:textId="77777777" w:rsidR="005F2652" w:rsidRPr="002A3D15" w:rsidRDefault="005F2652">
            <w:pPr>
              <w:ind w:right="-613"/>
              <w:rPr>
                <w:rFonts w:cstheme="minorHAnsi"/>
                <w:sz w:val="20"/>
                <w:szCs w:val="20"/>
                <w:lang w:eastAsia="en-GB"/>
              </w:rPr>
            </w:pPr>
          </w:p>
        </w:tc>
        <w:tc>
          <w:tcPr>
            <w:tcW w:w="826" w:type="dxa"/>
            <w:shd w:val="clear" w:color="auto" w:fill="auto"/>
          </w:tcPr>
          <w:p w14:paraId="75CA118B" w14:textId="77777777" w:rsidR="005F2652" w:rsidRPr="002A3D15" w:rsidRDefault="005F2652">
            <w:pPr>
              <w:ind w:right="-613"/>
              <w:rPr>
                <w:rFonts w:cstheme="minorHAnsi"/>
                <w:sz w:val="20"/>
                <w:szCs w:val="20"/>
                <w:lang w:eastAsia="en-GB"/>
              </w:rPr>
            </w:pPr>
          </w:p>
        </w:tc>
        <w:tc>
          <w:tcPr>
            <w:tcW w:w="826" w:type="dxa"/>
            <w:shd w:val="clear" w:color="auto" w:fill="C00000"/>
          </w:tcPr>
          <w:p w14:paraId="640FF961" w14:textId="77777777" w:rsidR="005F2652" w:rsidRPr="002A3D15" w:rsidRDefault="005F2652">
            <w:pPr>
              <w:ind w:right="-613"/>
              <w:rPr>
                <w:rFonts w:cstheme="minorHAnsi"/>
                <w:sz w:val="20"/>
                <w:szCs w:val="20"/>
                <w:lang w:eastAsia="en-GB"/>
              </w:rPr>
            </w:pPr>
          </w:p>
        </w:tc>
        <w:tc>
          <w:tcPr>
            <w:tcW w:w="826" w:type="dxa"/>
          </w:tcPr>
          <w:p w14:paraId="53DEF00E" w14:textId="77777777" w:rsidR="005F2652" w:rsidRPr="002A3D15" w:rsidRDefault="005F2652">
            <w:pPr>
              <w:ind w:right="-613"/>
              <w:rPr>
                <w:rFonts w:cstheme="minorHAnsi"/>
                <w:sz w:val="20"/>
                <w:szCs w:val="20"/>
                <w:lang w:eastAsia="en-GB"/>
              </w:rPr>
            </w:pPr>
          </w:p>
        </w:tc>
      </w:tr>
      <w:tr w:rsidR="005F2652" w:rsidRPr="002A3D15" w14:paraId="4C02AB86" w14:textId="77777777" w:rsidTr="005F2652">
        <w:trPr>
          <w:trHeight w:val="371"/>
        </w:trPr>
        <w:tc>
          <w:tcPr>
            <w:tcW w:w="3656" w:type="dxa"/>
          </w:tcPr>
          <w:p w14:paraId="28435597" w14:textId="77777777" w:rsidR="005F2652" w:rsidRPr="002A3D15" w:rsidRDefault="005F2652" w:rsidP="008504C4">
            <w:pPr>
              <w:ind w:right="-613"/>
              <w:jc w:val="left"/>
              <w:rPr>
                <w:rFonts w:cstheme="minorHAnsi"/>
                <w:sz w:val="20"/>
                <w:szCs w:val="20"/>
                <w:lang w:eastAsia="en-GB"/>
              </w:rPr>
            </w:pPr>
            <w:r w:rsidRPr="002A3D15">
              <w:rPr>
                <w:rFonts w:cstheme="minorHAnsi"/>
                <w:sz w:val="20"/>
                <w:szCs w:val="20"/>
                <w:lang w:eastAsia="en-GB"/>
              </w:rPr>
              <w:t>Report review</w:t>
            </w:r>
          </w:p>
        </w:tc>
        <w:tc>
          <w:tcPr>
            <w:tcW w:w="826" w:type="dxa"/>
          </w:tcPr>
          <w:p w14:paraId="77BFF91A" w14:textId="77777777" w:rsidR="005F2652" w:rsidRPr="002A3D15" w:rsidRDefault="005F2652">
            <w:pPr>
              <w:ind w:right="-613"/>
              <w:rPr>
                <w:rFonts w:cstheme="minorHAnsi"/>
                <w:sz w:val="20"/>
                <w:szCs w:val="20"/>
                <w:lang w:eastAsia="en-GB"/>
              </w:rPr>
            </w:pPr>
          </w:p>
        </w:tc>
        <w:tc>
          <w:tcPr>
            <w:tcW w:w="826" w:type="dxa"/>
          </w:tcPr>
          <w:p w14:paraId="0124748B" w14:textId="77777777" w:rsidR="005F2652" w:rsidRPr="002A3D15" w:rsidRDefault="005F2652">
            <w:pPr>
              <w:ind w:right="-613"/>
              <w:rPr>
                <w:rFonts w:cstheme="minorHAnsi"/>
                <w:sz w:val="20"/>
                <w:szCs w:val="20"/>
                <w:lang w:eastAsia="en-GB"/>
              </w:rPr>
            </w:pPr>
          </w:p>
        </w:tc>
        <w:tc>
          <w:tcPr>
            <w:tcW w:w="826" w:type="dxa"/>
          </w:tcPr>
          <w:p w14:paraId="1AC45195" w14:textId="7519FDA4" w:rsidR="005F2652" w:rsidRPr="002A3D15" w:rsidRDefault="005F2652">
            <w:pPr>
              <w:ind w:right="-613"/>
              <w:rPr>
                <w:rFonts w:cstheme="minorHAnsi"/>
                <w:sz w:val="20"/>
                <w:szCs w:val="20"/>
                <w:lang w:eastAsia="en-GB"/>
              </w:rPr>
            </w:pPr>
          </w:p>
        </w:tc>
        <w:tc>
          <w:tcPr>
            <w:tcW w:w="826" w:type="dxa"/>
          </w:tcPr>
          <w:p w14:paraId="787A93C6" w14:textId="77777777" w:rsidR="005F2652" w:rsidRPr="002A3D15" w:rsidRDefault="005F2652">
            <w:pPr>
              <w:ind w:right="-613"/>
              <w:rPr>
                <w:rFonts w:cstheme="minorHAnsi"/>
                <w:sz w:val="20"/>
                <w:szCs w:val="20"/>
                <w:lang w:eastAsia="en-GB"/>
              </w:rPr>
            </w:pPr>
          </w:p>
        </w:tc>
        <w:tc>
          <w:tcPr>
            <w:tcW w:w="826" w:type="dxa"/>
          </w:tcPr>
          <w:p w14:paraId="1183FA2F" w14:textId="77777777" w:rsidR="005F2652" w:rsidRPr="002A3D15" w:rsidRDefault="005F2652">
            <w:pPr>
              <w:ind w:right="-613"/>
              <w:rPr>
                <w:rFonts w:cstheme="minorHAnsi"/>
                <w:sz w:val="20"/>
                <w:szCs w:val="20"/>
                <w:lang w:eastAsia="en-GB"/>
              </w:rPr>
            </w:pPr>
          </w:p>
        </w:tc>
        <w:tc>
          <w:tcPr>
            <w:tcW w:w="826" w:type="dxa"/>
            <w:shd w:val="clear" w:color="auto" w:fill="C00000"/>
          </w:tcPr>
          <w:p w14:paraId="0F219C3E" w14:textId="77777777" w:rsidR="005F2652" w:rsidRPr="002A3D15" w:rsidRDefault="005F2652">
            <w:pPr>
              <w:ind w:right="-613"/>
              <w:rPr>
                <w:rFonts w:cstheme="minorHAnsi"/>
                <w:sz w:val="20"/>
                <w:szCs w:val="20"/>
                <w:lang w:eastAsia="en-GB"/>
              </w:rPr>
            </w:pPr>
          </w:p>
        </w:tc>
        <w:tc>
          <w:tcPr>
            <w:tcW w:w="826" w:type="dxa"/>
          </w:tcPr>
          <w:p w14:paraId="1773AEB9" w14:textId="77777777" w:rsidR="005F2652" w:rsidRPr="002A3D15" w:rsidRDefault="005F2652">
            <w:pPr>
              <w:ind w:right="-613"/>
              <w:rPr>
                <w:rFonts w:cstheme="minorHAnsi"/>
                <w:sz w:val="20"/>
                <w:szCs w:val="20"/>
                <w:lang w:eastAsia="en-GB"/>
              </w:rPr>
            </w:pPr>
          </w:p>
        </w:tc>
      </w:tr>
      <w:tr w:rsidR="005F2652" w:rsidRPr="002A3D15" w14:paraId="5B1AABF7" w14:textId="77777777" w:rsidTr="005F2652">
        <w:trPr>
          <w:trHeight w:val="371"/>
        </w:trPr>
        <w:tc>
          <w:tcPr>
            <w:tcW w:w="3656" w:type="dxa"/>
          </w:tcPr>
          <w:p w14:paraId="1D7B15FD" w14:textId="77777777" w:rsidR="005F2652" w:rsidRPr="002A3D15" w:rsidRDefault="005F2652" w:rsidP="008504C4">
            <w:pPr>
              <w:ind w:right="-613"/>
              <w:jc w:val="left"/>
              <w:rPr>
                <w:rFonts w:cstheme="minorHAnsi"/>
                <w:sz w:val="20"/>
                <w:szCs w:val="20"/>
                <w:lang w:eastAsia="en-GB"/>
              </w:rPr>
            </w:pPr>
            <w:r w:rsidRPr="002A3D15">
              <w:rPr>
                <w:rFonts w:cstheme="minorHAnsi"/>
                <w:sz w:val="20"/>
                <w:szCs w:val="20"/>
                <w:lang w:eastAsia="en-GB"/>
              </w:rPr>
              <w:t>Layout/design of report</w:t>
            </w:r>
          </w:p>
        </w:tc>
        <w:tc>
          <w:tcPr>
            <w:tcW w:w="826" w:type="dxa"/>
          </w:tcPr>
          <w:p w14:paraId="30BD18F2" w14:textId="77777777" w:rsidR="005F2652" w:rsidRPr="002A3D15" w:rsidRDefault="005F2652">
            <w:pPr>
              <w:ind w:right="-613"/>
              <w:rPr>
                <w:rFonts w:cstheme="minorHAnsi"/>
                <w:sz w:val="20"/>
                <w:szCs w:val="20"/>
                <w:lang w:eastAsia="en-GB"/>
              </w:rPr>
            </w:pPr>
          </w:p>
        </w:tc>
        <w:tc>
          <w:tcPr>
            <w:tcW w:w="826" w:type="dxa"/>
          </w:tcPr>
          <w:p w14:paraId="263D17AE" w14:textId="77777777" w:rsidR="005F2652" w:rsidRPr="002A3D15" w:rsidRDefault="005F2652">
            <w:pPr>
              <w:ind w:right="-613"/>
              <w:rPr>
                <w:rFonts w:cstheme="minorHAnsi"/>
                <w:sz w:val="20"/>
                <w:szCs w:val="20"/>
                <w:lang w:eastAsia="en-GB"/>
              </w:rPr>
            </w:pPr>
          </w:p>
        </w:tc>
        <w:tc>
          <w:tcPr>
            <w:tcW w:w="826" w:type="dxa"/>
          </w:tcPr>
          <w:p w14:paraId="6172CE1C" w14:textId="19B3EAA2" w:rsidR="005F2652" w:rsidRPr="002A3D15" w:rsidRDefault="005F2652">
            <w:pPr>
              <w:ind w:right="-613"/>
              <w:rPr>
                <w:rFonts w:cstheme="minorHAnsi"/>
                <w:sz w:val="20"/>
                <w:szCs w:val="20"/>
                <w:lang w:eastAsia="en-GB"/>
              </w:rPr>
            </w:pPr>
          </w:p>
        </w:tc>
        <w:tc>
          <w:tcPr>
            <w:tcW w:w="826" w:type="dxa"/>
          </w:tcPr>
          <w:p w14:paraId="0C59EBFB" w14:textId="77777777" w:rsidR="005F2652" w:rsidRPr="002A3D15" w:rsidRDefault="005F2652">
            <w:pPr>
              <w:ind w:right="-613"/>
              <w:rPr>
                <w:rFonts w:cstheme="minorHAnsi"/>
                <w:sz w:val="20"/>
                <w:szCs w:val="20"/>
                <w:lang w:eastAsia="en-GB"/>
              </w:rPr>
            </w:pPr>
          </w:p>
        </w:tc>
        <w:tc>
          <w:tcPr>
            <w:tcW w:w="826" w:type="dxa"/>
          </w:tcPr>
          <w:p w14:paraId="70BEAD8F" w14:textId="77777777" w:rsidR="005F2652" w:rsidRPr="002A3D15" w:rsidRDefault="005F2652">
            <w:pPr>
              <w:ind w:right="-613"/>
              <w:rPr>
                <w:rFonts w:cstheme="minorHAnsi"/>
                <w:sz w:val="20"/>
                <w:szCs w:val="20"/>
                <w:lang w:eastAsia="en-GB"/>
              </w:rPr>
            </w:pPr>
          </w:p>
        </w:tc>
        <w:tc>
          <w:tcPr>
            <w:tcW w:w="826" w:type="dxa"/>
          </w:tcPr>
          <w:p w14:paraId="5E153BB0" w14:textId="77777777" w:rsidR="005F2652" w:rsidRPr="002A3D15" w:rsidRDefault="005F2652">
            <w:pPr>
              <w:ind w:right="-613"/>
              <w:rPr>
                <w:rFonts w:cstheme="minorHAnsi"/>
                <w:sz w:val="20"/>
                <w:szCs w:val="20"/>
                <w:lang w:eastAsia="en-GB"/>
              </w:rPr>
            </w:pPr>
          </w:p>
        </w:tc>
        <w:tc>
          <w:tcPr>
            <w:tcW w:w="826" w:type="dxa"/>
            <w:shd w:val="clear" w:color="auto" w:fill="C00000"/>
          </w:tcPr>
          <w:p w14:paraId="6F9FA8C6" w14:textId="77777777" w:rsidR="005F2652" w:rsidRPr="002A3D15" w:rsidRDefault="005F2652">
            <w:pPr>
              <w:ind w:right="-613"/>
              <w:rPr>
                <w:rFonts w:cstheme="minorHAnsi"/>
                <w:sz w:val="20"/>
                <w:szCs w:val="20"/>
                <w:lang w:eastAsia="en-GB"/>
              </w:rPr>
            </w:pPr>
          </w:p>
        </w:tc>
      </w:tr>
      <w:tr w:rsidR="005F2652" w:rsidRPr="002A3D15" w14:paraId="5A36350D" w14:textId="77777777" w:rsidTr="005F2652">
        <w:trPr>
          <w:trHeight w:val="371"/>
        </w:trPr>
        <w:tc>
          <w:tcPr>
            <w:tcW w:w="3656" w:type="dxa"/>
          </w:tcPr>
          <w:p w14:paraId="2943FC46" w14:textId="6603A74A" w:rsidR="005F2652" w:rsidRPr="002A3D15" w:rsidRDefault="005F2652" w:rsidP="008504C4">
            <w:pPr>
              <w:ind w:right="-613"/>
              <w:jc w:val="left"/>
              <w:rPr>
                <w:rFonts w:cstheme="minorHAnsi"/>
                <w:sz w:val="20"/>
                <w:szCs w:val="20"/>
                <w:lang w:eastAsia="en-GB"/>
              </w:rPr>
            </w:pPr>
            <w:r w:rsidRPr="002A3D15">
              <w:rPr>
                <w:rFonts w:cstheme="minorHAnsi"/>
                <w:sz w:val="20"/>
                <w:szCs w:val="20"/>
                <w:lang w:eastAsia="en-GB"/>
              </w:rPr>
              <w:t>Official handout of report</w:t>
            </w:r>
          </w:p>
        </w:tc>
        <w:tc>
          <w:tcPr>
            <w:tcW w:w="826" w:type="dxa"/>
          </w:tcPr>
          <w:p w14:paraId="7F81FDF1" w14:textId="77777777" w:rsidR="005F2652" w:rsidRPr="002A3D15" w:rsidRDefault="005F2652">
            <w:pPr>
              <w:ind w:right="-613"/>
              <w:rPr>
                <w:rFonts w:cstheme="minorHAnsi"/>
                <w:sz w:val="20"/>
                <w:szCs w:val="20"/>
                <w:lang w:eastAsia="en-GB"/>
              </w:rPr>
            </w:pPr>
          </w:p>
        </w:tc>
        <w:tc>
          <w:tcPr>
            <w:tcW w:w="826" w:type="dxa"/>
          </w:tcPr>
          <w:p w14:paraId="69772CF6" w14:textId="77777777" w:rsidR="005F2652" w:rsidRPr="002A3D15" w:rsidRDefault="005F2652">
            <w:pPr>
              <w:ind w:right="-613"/>
              <w:rPr>
                <w:rFonts w:cstheme="minorHAnsi"/>
                <w:sz w:val="20"/>
                <w:szCs w:val="20"/>
                <w:lang w:eastAsia="en-GB"/>
              </w:rPr>
            </w:pPr>
          </w:p>
        </w:tc>
        <w:tc>
          <w:tcPr>
            <w:tcW w:w="826" w:type="dxa"/>
          </w:tcPr>
          <w:p w14:paraId="38F7F9A4" w14:textId="578A2340" w:rsidR="005F2652" w:rsidRPr="002A3D15" w:rsidRDefault="005F2652">
            <w:pPr>
              <w:ind w:right="-613"/>
              <w:rPr>
                <w:rFonts w:cstheme="minorHAnsi"/>
                <w:sz w:val="20"/>
                <w:szCs w:val="20"/>
                <w:lang w:eastAsia="en-GB"/>
              </w:rPr>
            </w:pPr>
          </w:p>
        </w:tc>
        <w:tc>
          <w:tcPr>
            <w:tcW w:w="826" w:type="dxa"/>
          </w:tcPr>
          <w:p w14:paraId="1C30E26B" w14:textId="77777777" w:rsidR="005F2652" w:rsidRPr="002A3D15" w:rsidRDefault="005F2652">
            <w:pPr>
              <w:ind w:right="-613"/>
              <w:rPr>
                <w:rFonts w:cstheme="minorHAnsi"/>
                <w:sz w:val="20"/>
                <w:szCs w:val="20"/>
                <w:lang w:eastAsia="en-GB"/>
              </w:rPr>
            </w:pPr>
          </w:p>
        </w:tc>
        <w:tc>
          <w:tcPr>
            <w:tcW w:w="826" w:type="dxa"/>
          </w:tcPr>
          <w:p w14:paraId="1A6AF48C" w14:textId="77777777" w:rsidR="005F2652" w:rsidRPr="002A3D15" w:rsidRDefault="005F2652">
            <w:pPr>
              <w:ind w:right="-613"/>
              <w:rPr>
                <w:rFonts w:cstheme="minorHAnsi"/>
                <w:sz w:val="20"/>
                <w:szCs w:val="20"/>
                <w:lang w:eastAsia="en-GB"/>
              </w:rPr>
            </w:pPr>
          </w:p>
        </w:tc>
        <w:tc>
          <w:tcPr>
            <w:tcW w:w="826" w:type="dxa"/>
          </w:tcPr>
          <w:p w14:paraId="143451E3" w14:textId="77777777" w:rsidR="005F2652" w:rsidRPr="002A3D15" w:rsidRDefault="005F2652">
            <w:pPr>
              <w:ind w:right="-613"/>
              <w:rPr>
                <w:rFonts w:cstheme="minorHAnsi"/>
                <w:sz w:val="20"/>
                <w:szCs w:val="20"/>
                <w:lang w:eastAsia="en-GB"/>
              </w:rPr>
            </w:pPr>
          </w:p>
        </w:tc>
        <w:tc>
          <w:tcPr>
            <w:tcW w:w="826" w:type="dxa"/>
            <w:shd w:val="clear" w:color="auto" w:fill="C00000"/>
          </w:tcPr>
          <w:p w14:paraId="36363FB1" w14:textId="77777777" w:rsidR="005F2652" w:rsidRPr="002A3D15" w:rsidRDefault="005F2652">
            <w:pPr>
              <w:ind w:right="-613"/>
              <w:rPr>
                <w:rFonts w:cstheme="minorHAnsi"/>
                <w:sz w:val="20"/>
                <w:szCs w:val="20"/>
                <w:lang w:eastAsia="en-GB"/>
              </w:rPr>
            </w:pPr>
          </w:p>
        </w:tc>
      </w:tr>
    </w:tbl>
    <w:p w14:paraId="1120AA4F" w14:textId="77777777" w:rsidR="0001510E" w:rsidRPr="00C918FE" w:rsidRDefault="0001510E" w:rsidP="0001510E"/>
    <w:p w14:paraId="4062E482" w14:textId="77777777" w:rsidR="00352C63" w:rsidRPr="00C918FE" w:rsidRDefault="00352C63" w:rsidP="00352C63">
      <w:pPr>
        <w:pStyle w:val="Heading2"/>
      </w:pPr>
      <w:r w:rsidRPr="00C918FE">
        <w:t>Evaluation deliverables</w:t>
      </w:r>
    </w:p>
    <w:p w14:paraId="1C74FE97" w14:textId="049C80EB" w:rsidR="00F502C1" w:rsidRPr="00C918FE" w:rsidRDefault="00F502C1" w:rsidP="00352C63">
      <w:pPr>
        <w:rPr>
          <w:b/>
          <w:bCs/>
        </w:rPr>
      </w:pPr>
      <w:r w:rsidRPr="00C918FE">
        <w:rPr>
          <w:b/>
          <w:bCs/>
        </w:rPr>
        <w:t>Inception report/Evaluation framework</w:t>
      </w:r>
    </w:p>
    <w:p w14:paraId="4963209D" w14:textId="7756D217" w:rsidR="00ED7D47" w:rsidRPr="00C918FE" w:rsidRDefault="00ED7D47" w:rsidP="00352C63">
      <w:r w:rsidRPr="00C918FE">
        <w:lastRenderedPageBreak/>
        <w:t xml:space="preserve">An inception report shall be presented no later than 20 days after the contract’s signature. This report will present the final version of the assessment´s framework, instruments, and timetable. </w:t>
      </w:r>
    </w:p>
    <w:p w14:paraId="047E6980" w14:textId="173B3AB0" w:rsidR="00ED7D47" w:rsidRPr="00C918FE" w:rsidRDefault="00ED7D47" w:rsidP="00352C63">
      <w:pPr>
        <w:rPr>
          <w:b/>
          <w:bCs/>
        </w:rPr>
      </w:pPr>
      <w:r w:rsidRPr="00C918FE">
        <w:rPr>
          <w:b/>
          <w:bCs/>
        </w:rPr>
        <w:t>Report of the evaluation instruments</w:t>
      </w:r>
    </w:p>
    <w:p w14:paraId="2AB385B7" w14:textId="38FEF4C2" w:rsidR="00ED7D47" w:rsidRPr="00C918FE" w:rsidRDefault="00ED7D47" w:rsidP="00352C63">
      <w:r w:rsidRPr="00C918FE">
        <w:t>After piloting the evaluation instruments, a short report shall be presented, to agree on the fully application of those. The report should be presented no later than 60 days after the contract’s signature</w:t>
      </w:r>
    </w:p>
    <w:p w14:paraId="34B802A9" w14:textId="5745729E" w:rsidR="00F502C1" w:rsidRPr="00C918FE" w:rsidRDefault="006645CA" w:rsidP="00352C63">
      <w:pPr>
        <w:rPr>
          <w:b/>
          <w:bCs/>
        </w:rPr>
      </w:pPr>
      <w:r w:rsidRPr="00C918FE">
        <w:rPr>
          <w:b/>
          <w:bCs/>
        </w:rPr>
        <w:t xml:space="preserve">Presentation of </w:t>
      </w:r>
      <w:r w:rsidR="00746498" w:rsidRPr="00C918FE">
        <w:rPr>
          <w:b/>
          <w:bCs/>
        </w:rPr>
        <w:t>p</w:t>
      </w:r>
      <w:r w:rsidRPr="00C918FE">
        <w:rPr>
          <w:b/>
          <w:bCs/>
        </w:rPr>
        <w:t xml:space="preserve">reliminary </w:t>
      </w:r>
      <w:r w:rsidR="00746498" w:rsidRPr="00C918FE">
        <w:rPr>
          <w:b/>
          <w:bCs/>
        </w:rPr>
        <w:t>f</w:t>
      </w:r>
      <w:r w:rsidRPr="00C918FE">
        <w:rPr>
          <w:b/>
          <w:bCs/>
        </w:rPr>
        <w:t>indings</w:t>
      </w:r>
    </w:p>
    <w:p w14:paraId="274C45D6" w14:textId="341FDA0A" w:rsidR="00ED7D47" w:rsidRPr="00C918FE" w:rsidRDefault="00ED7D47" w:rsidP="00352C63">
      <w:r w:rsidRPr="00C918FE">
        <w:t>By the end of the fifth month of the assessment, the consulting team should present the preliminary findings to MAG’s steering group.</w:t>
      </w:r>
    </w:p>
    <w:p w14:paraId="68236A0F" w14:textId="4EFEBA75" w:rsidR="00BE05FC" w:rsidRPr="00C918FE" w:rsidRDefault="00ED7D47" w:rsidP="00352C63">
      <w:r w:rsidRPr="00C918FE">
        <w:t xml:space="preserve">The steering group will include experts which can discuss the findings with the consulting </w:t>
      </w:r>
      <w:proofErr w:type="gramStart"/>
      <w:r w:rsidRPr="00C918FE">
        <w:t>team, and</w:t>
      </w:r>
      <w:proofErr w:type="gramEnd"/>
      <w:r w:rsidRPr="00C918FE">
        <w:t xml:space="preserve"> request</w:t>
      </w:r>
      <w:r w:rsidR="00BE05FC" w:rsidRPr="00C918FE">
        <w:t xml:space="preserve"> some adjustments if considered necessary. The preliminary findings will be presented in a workshop to take place in Quito</w:t>
      </w:r>
      <w:r w:rsidR="001C191A" w:rsidRPr="00C918FE">
        <w:t xml:space="preserve"> and possibly one </w:t>
      </w:r>
      <w:r w:rsidR="00482346" w:rsidRPr="00C918FE">
        <w:t>in the US</w:t>
      </w:r>
      <w:r w:rsidR="00BE05FC" w:rsidRPr="00C918FE">
        <w:t xml:space="preserve">. </w:t>
      </w:r>
    </w:p>
    <w:p w14:paraId="4E532EAF" w14:textId="3CDF3254" w:rsidR="00C244F7" w:rsidRPr="00C918FE" w:rsidRDefault="00C244F7" w:rsidP="00352C63">
      <w:pPr>
        <w:rPr>
          <w:b/>
          <w:bCs/>
        </w:rPr>
      </w:pPr>
      <w:r w:rsidRPr="00C918FE">
        <w:rPr>
          <w:b/>
          <w:bCs/>
        </w:rPr>
        <w:t xml:space="preserve">Evaluation </w:t>
      </w:r>
      <w:r w:rsidR="00746498" w:rsidRPr="00C918FE">
        <w:rPr>
          <w:b/>
          <w:bCs/>
        </w:rPr>
        <w:t>r</w:t>
      </w:r>
      <w:r w:rsidRPr="00C918FE">
        <w:rPr>
          <w:b/>
          <w:bCs/>
        </w:rPr>
        <w:t>eport</w:t>
      </w:r>
    </w:p>
    <w:p w14:paraId="2CE526F8" w14:textId="0F9123C2" w:rsidR="00352C63" w:rsidRPr="00C918FE" w:rsidRDefault="00352C63" w:rsidP="00352C63">
      <w:r w:rsidRPr="00C918FE">
        <w:t xml:space="preserve">A </w:t>
      </w:r>
      <w:r w:rsidRPr="00C918FE">
        <w:rPr>
          <w:bCs/>
        </w:rPr>
        <w:t>final evaluation report will</w:t>
      </w:r>
      <w:r w:rsidRPr="00C918FE">
        <w:t xml:space="preserve"> be delivered as the product of this final evaluation and endline exercises. The report is expected to broadly follow this structure: </w:t>
      </w:r>
    </w:p>
    <w:p w14:paraId="6E14C677" w14:textId="4E157981" w:rsidR="00352C63" w:rsidRPr="00C918FE" w:rsidRDefault="00352C63" w:rsidP="00657325">
      <w:pPr>
        <w:pStyle w:val="ListParagraph"/>
        <w:numPr>
          <w:ilvl w:val="0"/>
          <w:numId w:val="11"/>
        </w:numPr>
      </w:pPr>
      <w:r w:rsidRPr="00C918FE">
        <w:t xml:space="preserve">Executive summary </w:t>
      </w:r>
    </w:p>
    <w:p w14:paraId="2E0EC349" w14:textId="28E33443" w:rsidR="00352C63" w:rsidRPr="00C918FE" w:rsidRDefault="00352C63" w:rsidP="00657325">
      <w:pPr>
        <w:pStyle w:val="ListParagraph"/>
        <w:numPr>
          <w:ilvl w:val="0"/>
          <w:numId w:val="11"/>
        </w:numPr>
      </w:pPr>
      <w:r w:rsidRPr="00C918FE">
        <w:t xml:space="preserve">Introduction (background and context) </w:t>
      </w:r>
    </w:p>
    <w:p w14:paraId="07668B55" w14:textId="2F58C57C" w:rsidR="00352C63" w:rsidRPr="00C918FE" w:rsidRDefault="00352C63" w:rsidP="00657325">
      <w:pPr>
        <w:pStyle w:val="ListParagraph"/>
        <w:numPr>
          <w:ilvl w:val="0"/>
          <w:numId w:val="11"/>
        </w:numPr>
      </w:pPr>
      <w:r w:rsidRPr="00C918FE">
        <w:t xml:space="preserve">Methodology (tools used, sample, limitations </w:t>
      </w:r>
    </w:p>
    <w:p w14:paraId="03FBFE1F" w14:textId="067D6775" w:rsidR="00352C63" w:rsidRPr="00C918FE" w:rsidRDefault="00352C63" w:rsidP="00657325">
      <w:pPr>
        <w:pStyle w:val="ListParagraph"/>
        <w:numPr>
          <w:ilvl w:val="0"/>
          <w:numId w:val="11"/>
        </w:numPr>
      </w:pPr>
      <w:r w:rsidRPr="00C918FE">
        <w:t>Findings (per criteria – including quotes, graphs</w:t>
      </w:r>
      <w:r w:rsidR="00E84D12" w:rsidRPr="00C918FE">
        <w:t>,</w:t>
      </w:r>
      <w:r w:rsidRPr="00C918FE">
        <w:t xml:space="preserve"> and tables)</w:t>
      </w:r>
      <w:r w:rsidR="00521D34" w:rsidRPr="00C918FE">
        <w:t xml:space="preserve"> </w:t>
      </w:r>
    </w:p>
    <w:p w14:paraId="75508E40" w14:textId="373F055C" w:rsidR="00352C63" w:rsidRPr="00C918FE" w:rsidRDefault="00352C63" w:rsidP="00657325">
      <w:pPr>
        <w:pStyle w:val="ListParagraph"/>
        <w:numPr>
          <w:ilvl w:val="0"/>
          <w:numId w:val="11"/>
        </w:numPr>
      </w:pPr>
      <w:r w:rsidRPr="00C918FE">
        <w:t>Recommendations</w:t>
      </w:r>
      <w:r w:rsidR="00521D34" w:rsidRPr="00C918FE">
        <w:t xml:space="preserve"> </w:t>
      </w:r>
    </w:p>
    <w:p w14:paraId="2E6E26C9" w14:textId="1C44C035" w:rsidR="00352C63" w:rsidRPr="00C918FE" w:rsidRDefault="00352C63" w:rsidP="00657325">
      <w:pPr>
        <w:pStyle w:val="ListParagraph"/>
        <w:numPr>
          <w:ilvl w:val="0"/>
          <w:numId w:val="11"/>
        </w:numPr>
      </w:pPr>
      <w:r w:rsidRPr="00C918FE">
        <w:t>Conclusion</w:t>
      </w:r>
      <w:r w:rsidR="00E256A2" w:rsidRPr="00C918FE">
        <w:t>s</w:t>
      </w:r>
    </w:p>
    <w:p w14:paraId="2EB6AFFB" w14:textId="77777777" w:rsidR="00E256A2" w:rsidRPr="00C918FE" w:rsidRDefault="00352C63" w:rsidP="00E256A2">
      <w:pPr>
        <w:pStyle w:val="ListParagraph"/>
        <w:numPr>
          <w:ilvl w:val="0"/>
          <w:numId w:val="11"/>
        </w:numPr>
      </w:pPr>
      <w:r w:rsidRPr="00C918FE">
        <w:t xml:space="preserve">Annexes </w:t>
      </w:r>
    </w:p>
    <w:p w14:paraId="1AA562D5" w14:textId="53926BEC" w:rsidR="008808E3" w:rsidRPr="00C918FE" w:rsidRDefault="00C244F7" w:rsidP="00CC5A0A">
      <w:r w:rsidRPr="00C918FE">
        <w:t xml:space="preserve">It should be noticed that all the deliverables should be written in </w:t>
      </w:r>
      <w:r w:rsidR="00E84D12" w:rsidRPr="00C918FE">
        <w:t xml:space="preserve">American </w:t>
      </w:r>
      <w:r w:rsidRPr="00C918FE">
        <w:t>English</w:t>
      </w:r>
      <w:r w:rsidR="005E761E" w:rsidRPr="00C918FE">
        <w:t>, and the final report also in Spanish</w:t>
      </w:r>
      <w:r w:rsidRPr="00C918FE">
        <w:t xml:space="preserve">. </w:t>
      </w:r>
    </w:p>
    <w:p w14:paraId="1F69CC7E" w14:textId="77777777" w:rsidR="00C4484F" w:rsidRPr="00C918FE" w:rsidRDefault="00620B04" w:rsidP="00F25DC4">
      <w:pPr>
        <w:pStyle w:val="Heading2"/>
      </w:pPr>
      <w:r w:rsidRPr="00C918FE">
        <w:t>Stakeholders</w:t>
      </w:r>
    </w:p>
    <w:p w14:paraId="1D3BFC70" w14:textId="1E4F6481" w:rsidR="00214D33" w:rsidRPr="00C918FE" w:rsidRDefault="00FE63FE" w:rsidP="00214D33">
      <w:r w:rsidRPr="00C918FE">
        <w:t>T</w:t>
      </w:r>
      <w:r w:rsidR="00214D33" w:rsidRPr="00C918FE">
        <w:t xml:space="preserve">he evaluation will involve </w:t>
      </w:r>
      <w:r w:rsidRPr="00C918FE">
        <w:rPr>
          <w:b/>
          <w:bCs/>
        </w:rPr>
        <w:t xml:space="preserve">interviews, </w:t>
      </w:r>
      <w:r w:rsidR="00214D33" w:rsidRPr="00C918FE">
        <w:rPr>
          <w:b/>
          <w:bCs/>
        </w:rPr>
        <w:t xml:space="preserve">either face to face or </w:t>
      </w:r>
      <w:r w:rsidRPr="00C918FE">
        <w:rPr>
          <w:b/>
          <w:bCs/>
        </w:rPr>
        <w:t xml:space="preserve">remotely, </w:t>
      </w:r>
      <w:r w:rsidR="00214D33" w:rsidRPr="00C918FE">
        <w:rPr>
          <w:b/>
          <w:bCs/>
        </w:rPr>
        <w:t>with a variety of stakeholders</w:t>
      </w:r>
      <w:r w:rsidR="00214D33" w:rsidRPr="00C918FE">
        <w:t xml:space="preserve"> in some countries of operation. These </w:t>
      </w:r>
      <w:r w:rsidRPr="00C918FE">
        <w:t>may</w:t>
      </w:r>
      <w:r w:rsidR="00214D33" w:rsidRPr="00C918FE">
        <w:t xml:space="preserve"> include, but </w:t>
      </w:r>
      <w:r w:rsidRPr="00C918FE">
        <w:t>are not</w:t>
      </w:r>
      <w:r w:rsidR="00214D33" w:rsidRPr="00C918FE">
        <w:t xml:space="preserve"> limited to:</w:t>
      </w:r>
    </w:p>
    <w:p w14:paraId="215006AB" w14:textId="4220AAD8" w:rsidR="00214D33" w:rsidRPr="00C918FE" w:rsidRDefault="00214D33" w:rsidP="00657325">
      <w:pPr>
        <w:pStyle w:val="ListParagraph"/>
        <w:numPr>
          <w:ilvl w:val="0"/>
          <w:numId w:val="2"/>
        </w:numPr>
      </w:pPr>
      <w:r w:rsidRPr="00C918FE">
        <w:t>Project participants</w:t>
      </w:r>
      <w:r w:rsidR="00C244F7" w:rsidRPr="00C918FE">
        <w:t xml:space="preserve"> (military and police staff)</w:t>
      </w:r>
    </w:p>
    <w:p w14:paraId="161C8785" w14:textId="2D90F97E" w:rsidR="00214D33" w:rsidRPr="00C918FE" w:rsidRDefault="00214D33" w:rsidP="00657325">
      <w:pPr>
        <w:pStyle w:val="ListParagraph"/>
        <w:numPr>
          <w:ilvl w:val="0"/>
          <w:numId w:val="2"/>
        </w:numPr>
      </w:pPr>
      <w:r w:rsidRPr="00C918FE">
        <w:t>Representatives from relevant national authorities</w:t>
      </w:r>
    </w:p>
    <w:p w14:paraId="5F87B209" w14:textId="2DC01F9B" w:rsidR="00214D33" w:rsidRPr="00C918FE" w:rsidRDefault="00214D33" w:rsidP="00657325">
      <w:pPr>
        <w:pStyle w:val="ListParagraph"/>
        <w:numPr>
          <w:ilvl w:val="0"/>
          <w:numId w:val="2"/>
        </w:numPr>
      </w:pPr>
      <w:r w:rsidRPr="00C918FE">
        <w:t xml:space="preserve">International </w:t>
      </w:r>
      <w:proofErr w:type="spellStart"/>
      <w:r w:rsidRPr="00C918FE">
        <w:t>programme</w:t>
      </w:r>
      <w:proofErr w:type="spellEnd"/>
      <w:r w:rsidRPr="00C918FE">
        <w:t xml:space="preserve"> staff</w:t>
      </w:r>
    </w:p>
    <w:p w14:paraId="73C5F05D" w14:textId="3E894610" w:rsidR="00214D33" w:rsidRPr="00C918FE" w:rsidRDefault="00214D33" w:rsidP="00657325">
      <w:pPr>
        <w:pStyle w:val="ListParagraph"/>
        <w:numPr>
          <w:ilvl w:val="0"/>
          <w:numId w:val="2"/>
        </w:numPr>
      </w:pPr>
      <w:r w:rsidRPr="00C918FE">
        <w:t xml:space="preserve">National </w:t>
      </w:r>
      <w:proofErr w:type="spellStart"/>
      <w:r w:rsidRPr="00C918FE">
        <w:t>programme</w:t>
      </w:r>
      <w:proofErr w:type="spellEnd"/>
      <w:r w:rsidRPr="00C918FE">
        <w:t xml:space="preserve"> staff</w:t>
      </w:r>
    </w:p>
    <w:p w14:paraId="0BA30B9C" w14:textId="3351BBF7" w:rsidR="00214D33" w:rsidRPr="00C918FE" w:rsidRDefault="00214D33" w:rsidP="00657325">
      <w:pPr>
        <w:pStyle w:val="ListParagraph"/>
        <w:numPr>
          <w:ilvl w:val="0"/>
          <w:numId w:val="2"/>
        </w:numPr>
      </w:pPr>
      <w:r w:rsidRPr="00C918FE">
        <w:t>Management and support staf</w:t>
      </w:r>
      <w:r w:rsidR="006D3435" w:rsidRPr="00C918FE">
        <w:t>f (UK and remote)</w:t>
      </w:r>
    </w:p>
    <w:p w14:paraId="090121D6" w14:textId="26835E4D" w:rsidR="00214D33" w:rsidRPr="00C918FE" w:rsidRDefault="00C244F7" w:rsidP="00657325">
      <w:pPr>
        <w:pStyle w:val="ListParagraph"/>
        <w:numPr>
          <w:ilvl w:val="0"/>
          <w:numId w:val="2"/>
        </w:numPr>
      </w:pPr>
      <w:r w:rsidRPr="00C918FE">
        <w:t>United States Government Representatives (both US Embassy and Department of State staff)</w:t>
      </w:r>
    </w:p>
    <w:p w14:paraId="7CAD04E3" w14:textId="2E0EFF54" w:rsidR="00864B3C" w:rsidRPr="00C918FE" w:rsidRDefault="00214D33" w:rsidP="00864B3C">
      <w:pPr>
        <w:pStyle w:val="Heading2"/>
      </w:pPr>
      <w:r w:rsidRPr="00C918FE">
        <w:t>Intended use of the evaluation</w:t>
      </w:r>
    </w:p>
    <w:p w14:paraId="5B400854" w14:textId="77777777" w:rsidR="00A80497" w:rsidRPr="00C918FE" w:rsidRDefault="00C4484F" w:rsidP="00864B3C">
      <w:r w:rsidRPr="00C918FE">
        <w:t>MAG</w:t>
      </w:r>
      <w:r w:rsidR="00214D33" w:rsidRPr="00C918FE">
        <w:t xml:space="preserve"> will </w:t>
      </w:r>
      <w:r w:rsidRPr="00C918FE">
        <w:t>use</w:t>
      </w:r>
      <w:r w:rsidR="00214D33" w:rsidRPr="00C918FE">
        <w:t xml:space="preserve"> the findings of the evaluation to </w:t>
      </w:r>
      <w:r w:rsidR="00214D33" w:rsidRPr="00C918FE">
        <w:rPr>
          <w:b/>
          <w:bCs/>
        </w:rPr>
        <w:t>inform and guide future planning and implementation</w:t>
      </w:r>
      <w:r w:rsidR="00214D33" w:rsidRPr="00C918FE">
        <w:t xml:space="preserve"> of similar </w:t>
      </w:r>
      <w:r w:rsidR="00ED5933" w:rsidRPr="00C918FE">
        <w:t>projects</w:t>
      </w:r>
      <w:r w:rsidR="00214D33" w:rsidRPr="00C918FE">
        <w:t xml:space="preserve">/programming. </w:t>
      </w:r>
    </w:p>
    <w:p w14:paraId="2D4BF99D" w14:textId="10435C78" w:rsidR="0071320A" w:rsidRPr="00C918FE" w:rsidRDefault="00214D33" w:rsidP="008A482B">
      <w:pPr>
        <w:rPr>
          <w:rFonts w:ascii="Calibri" w:hAnsi="Calibri" w:cstheme="majorBidi"/>
          <w:szCs w:val="26"/>
        </w:rPr>
      </w:pPr>
      <w:r w:rsidRPr="00C918FE">
        <w:t xml:space="preserve">For </w:t>
      </w:r>
      <w:r w:rsidR="006A6470" w:rsidRPr="00C918FE">
        <w:t>PM/WRA</w:t>
      </w:r>
      <w:r w:rsidRPr="00C918FE">
        <w:t xml:space="preserve">, </w:t>
      </w:r>
      <w:r w:rsidR="00E42199" w:rsidRPr="00C918FE">
        <w:t>the evaluation</w:t>
      </w:r>
      <w:r w:rsidRPr="00C918FE">
        <w:t xml:space="preserve"> will provide an </w:t>
      </w:r>
      <w:r w:rsidRPr="00C918FE">
        <w:rPr>
          <w:b/>
          <w:bCs/>
        </w:rPr>
        <w:t>external report</w:t>
      </w:r>
      <w:r w:rsidRPr="00C918FE">
        <w:t xml:space="preserve"> on the effectiveness, efficiency</w:t>
      </w:r>
      <w:r w:rsidR="00E84D12" w:rsidRPr="00C918FE">
        <w:t>,</w:t>
      </w:r>
      <w:r w:rsidRPr="00C918FE">
        <w:t xml:space="preserve"> and sustainability of the use of their funding.</w:t>
      </w:r>
    </w:p>
    <w:p w14:paraId="6C1561DB" w14:textId="0468387E" w:rsidR="00762306" w:rsidRPr="00C918FE" w:rsidRDefault="00762306" w:rsidP="00807D42">
      <w:pPr>
        <w:pStyle w:val="Heading1"/>
      </w:pPr>
      <w:r w:rsidRPr="00C918FE">
        <w:t>Management</w:t>
      </w:r>
    </w:p>
    <w:p w14:paraId="7CF3FC73" w14:textId="77777777" w:rsidR="00E64C2B" w:rsidRPr="00C918FE" w:rsidRDefault="00E64C2B" w:rsidP="00762306">
      <w:pPr>
        <w:pStyle w:val="Heading2"/>
      </w:pPr>
      <w:r w:rsidRPr="00C918FE">
        <w:t>Budget</w:t>
      </w:r>
    </w:p>
    <w:p w14:paraId="680402F6" w14:textId="4E01C2EC" w:rsidR="00114CD9" w:rsidRPr="00C918FE" w:rsidRDefault="00114CD9" w:rsidP="008C4E66">
      <w:r w:rsidRPr="00C918FE">
        <w:rPr>
          <w:b/>
          <w:bCs/>
        </w:rPr>
        <w:t xml:space="preserve">A total of </w:t>
      </w:r>
      <w:r w:rsidR="006A6470" w:rsidRPr="00C918FE">
        <w:rPr>
          <w:b/>
          <w:bCs/>
        </w:rPr>
        <w:t>USD 5</w:t>
      </w:r>
      <w:r w:rsidR="007E16AD" w:rsidRPr="00C918FE">
        <w:rPr>
          <w:b/>
          <w:bCs/>
        </w:rPr>
        <w:t>5</w:t>
      </w:r>
      <w:r w:rsidR="00450BF5" w:rsidRPr="00C918FE">
        <w:rPr>
          <w:b/>
          <w:bCs/>
        </w:rPr>
        <w:t>,000</w:t>
      </w:r>
      <w:r w:rsidRPr="00C918FE">
        <w:rPr>
          <w:b/>
          <w:bCs/>
        </w:rPr>
        <w:t xml:space="preserve"> is available for this evaluation</w:t>
      </w:r>
      <w:r w:rsidRPr="00C918FE">
        <w:t>. The evaluator/evaluation team are expected to propose a budget</w:t>
      </w:r>
      <w:r w:rsidR="00C131BB" w:rsidRPr="00C918FE">
        <w:t xml:space="preserve"> as part of their tender, to be </w:t>
      </w:r>
      <w:proofErr w:type="spellStart"/>
      <w:r w:rsidR="00C131BB" w:rsidRPr="00C918FE">
        <w:t>finalised</w:t>
      </w:r>
      <w:proofErr w:type="spellEnd"/>
      <w:r w:rsidR="00C131BB" w:rsidRPr="00C918FE">
        <w:t xml:space="preserve"> with the successful applicant before contracting. </w:t>
      </w:r>
    </w:p>
    <w:p w14:paraId="0863F1FB" w14:textId="6B2B17A7" w:rsidR="006715B2" w:rsidRPr="00C918FE" w:rsidRDefault="006715B2" w:rsidP="006715B2">
      <w:r w:rsidRPr="00C918FE">
        <w:lastRenderedPageBreak/>
        <w:t>MAG plan on making two payments linked to the main milestones</w:t>
      </w:r>
      <w:r w:rsidR="006008AC" w:rsidRPr="00C918FE">
        <w:t>:</w:t>
      </w:r>
    </w:p>
    <w:p w14:paraId="7D46E0E1" w14:textId="412388F9" w:rsidR="006715B2" w:rsidRPr="00C918FE" w:rsidRDefault="007F1311" w:rsidP="00657325">
      <w:pPr>
        <w:pStyle w:val="ListParagraph"/>
        <w:numPr>
          <w:ilvl w:val="0"/>
          <w:numId w:val="6"/>
        </w:numPr>
      </w:pPr>
      <w:r w:rsidRPr="00C918FE">
        <w:t xml:space="preserve">First </w:t>
      </w:r>
      <w:r w:rsidR="006715B2" w:rsidRPr="00C918FE">
        <w:t xml:space="preserve">payment equal to 20% </w:t>
      </w:r>
      <w:r w:rsidR="00647D00" w:rsidRPr="00C918FE">
        <w:t xml:space="preserve">for delivery of the </w:t>
      </w:r>
      <w:r w:rsidR="00927604" w:rsidRPr="00C918FE">
        <w:t>inception report/evaluation fram</w:t>
      </w:r>
      <w:r w:rsidR="00563105" w:rsidRPr="00C918FE">
        <w:t>e</w:t>
      </w:r>
      <w:r w:rsidR="00927604" w:rsidRPr="00C918FE">
        <w:t>work</w:t>
      </w:r>
      <w:r w:rsidR="006715B2" w:rsidRPr="00C918FE">
        <w:t>.</w:t>
      </w:r>
    </w:p>
    <w:p w14:paraId="5BA4C61E" w14:textId="0B1C8AAA" w:rsidR="00C14108" w:rsidRPr="00C918FE" w:rsidRDefault="00F859C9" w:rsidP="00657325">
      <w:pPr>
        <w:pStyle w:val="ListParagraph"/>
        <w:numPr>
          <w:ilvl w:val="0"/>
          <w:numId w:val="6"/>
        </w:numPr>
      </w:pPr>
      <w:r w:rsidRPr="00C918FE">
        <w:t xml:space="preserve">Payment of 60% against key </w:t>
      </w:r>
      <w:r w:rsidR="00910C92" w:rsidRPr="00C918FE">
        <w:t>milestones (TBD)</w:t>
      </w:r>
    </w:p>
    <w:p w14:paraId="5E505722" w14:textId="361F2C74" w:rsidR="00214D33" w:rsidRPr="00C918FE" w:rsidRDefault="006715B2" w:rsidP="00657325">
      <w:pPr>
        <w:pStyle w:val="ListParagraph"/>
        <w:numPr>
          <w:ilvl w:val="0"/>
          <w:numId w:val="6"/>
        </w:numPr>
      </w:pPr>
      <w:r w:rsidRPr="00C918FE">
        <w:t xml:space="preserve">A final payment </w:t>
      </w:r>
      <w:r w:rsidR="00C14108" w:rsidRPr="00C918FE">
        <w:t xml:space="preserve">equal to 20% </w:t>
      </w:r>
      <w:r w:rsidRPr="00C918FE">
        <w:t>upon delivery of the full and satisfactory findings/report.</w:t>
      </w:r>
    </w:p>
    <w:p w14:paraId="4B2BACF6" w14:textId="4931F23D" w:rsidR="00214D33" w:rsidRPr="00C918FE" w:rsidRDefault="00214D33" w:rsidP="00214D33">
      <w:r w:rsidRPr="00C918FE">
        <w:t xml:space="preserve">The final report will be the property of MAG and </w:t>
      </w:r>
      <w:r w:rsidR="006A6470" w:rsidRPr="00C918FE">
        <w:t xml:space="preserve">PM/WRA </w:t>
      </w:r>
      <w:r w:rsidRPr="00C918FE">
        <w:t>and must not be circulated to other parties by the author or any other parties without prior consent by all actors.</w:t>
      </w:r>
    </w:p>
    <w:p w14:paraId="03670E3B" w14:textId="77777777" w:rsidR="005B5AF7" w:rsidRPr="00C918FE" w:rsidRDefault="005B5AF7" w:rsidP="005B5AF7">
      <w:pPr>
        <w:pStyle w:val="Heading2"/>
      </w:pPr>
      <w:r w:rsidRPr="00C918FE">
        <w:t>Coordination</w:t>
      </w:r>
    </w:p>
    <w:p w14:paraId="23998FE7" w14:textId="21584F02" w:rsidR="005B5AF7" w:rsidRPr="00C918FE" w:rsidRDefault="005B5AF7" w:rsidP="005B5AF7">
      <w:r w:rsidRPr="00C918FE">
        <w:rPr>
          <w:b/>
          <w:bCs/>
        </w:rPr>
        <w:t xml:space="preserve">The evaluator/evaluation team will be expected to report regularly to the MAG </w:t>
      </w:r>
      <w:r w:rsidR="00C4180B" w:rsidRPr="00C918FE">
        <w:rPr>
          <w:b/>
          <w:bCs/>
        </w:rPr>
        <w:t>e</w:t>
      </w:r>
      <w:r w:rsidRPr="00C918FE">
        <w:rPr>
          <w:b/>
          <w:bCs/>
        </w:rPr>
        <w:t xml:space="preserve">valuation </w:t>
      </w:r>
      <w:r w:rsidR="00C4180B" w:rsidRPr="00C918FE">
        <w:rPr>
          <w:b/>
          <w:bCs/>
        </w:rPr>
        <w:t>s</w:t>
      </w:r>
      <w:r w:rsidRPr="00C918FE">
        <w:rPr>
          <w:b/>
          <w:bCs/>
        </w:rPr>
        <w:t xml:space="preserve">teering </w:t>
      </w:r>
      <w:r w:rsidR="00C4180B" w:rsidRPr="00C918FE">
        <w:rPr>
          <w:b/>
          <w:bCs/>
        </w:rPr>
        <w:t>g</w:t>
      </w:r>
      <w:r w:rsidRPr="00C918FE">
        <w:rPr>
          <w:b/>
          <w:bCs/>
        </w:rPr>
        <w:t>roup</w:t>
      </w:r>
      <w:r w:rsidRPr="00C918FE">
        <w:t xml:space="preserve"> on the progress of the evaluation and any issues arising. They will be available to respond to questions and provide any appropriate practical support. </w:t>
      </w:r>
    </w:p>
    <w:p w14:paraId="553259AC" w14:textId="77E86904" w:rsidR="005B5AF7" w:rsidRPr="00C918FE" w:rsidRDefault="005B5AF7" w:rsidP="005B5AF7">
      <w:r w:rsidRPr="00C918FE">
        <w:t>A timetable for reporting will be finali</w:t>
      </w:r>
      <w:r w:rsidR="00EF2D9E" w:rsidRPr="00C918FE">
        <w:t>z</w:t>
      </w:r>
      <w:r w:rsidRPr="00C918FE">
        <w:t>ed following selection of the evaluator/evaluation team, the establishing of the work plan and the signing of a contract.</w:t>
      </w:r>
    </w:p>
    <w:p w14:paraId="6B44510F" w14:textId="06787D06" w:rsidR="00D56571" w:rsidRPr="00C918FE" w:rsidRDefault="005B5AF7" w:rsidP="00214D33">
      <w:r w:rsidRPr="00C918FE">
        <w:rPr>
          <w:b/>
          <w:bCs/>
        </w:rPr>
        <w:t xml:space="preserve">While visiting programs, the evaluator/evaluation team will be under the responsibility of the MAG </w:t>
      </w:r>
      <w:r w:rsidR="00D56571" w:rsidRPr="00C918FE">
        <w:rPr>
          <w:b/>
          <w:bCs/>
        </w:rPr>
        <w:t>country program team</w:t>
      </w:r>
      <w:r w:rsidR="00C4180B" w:rsidRPr="00C918FE">
        <w:t xml:space="preserve">, which </w:t>
      </w:r>
      <w:r w:rsidRPr="00C918FE">
        <w:t xml:space="preserve">will ensure that visits to relevant sites are facilitated and supported, and that any necessary in-country information is made available for analysis. </w:t>
      </w:r>
    </w:p>
    <w:p w14:paraId="2C3B8B98" w14:textId="5760F817" w:rsidR="005B5AF7" w:rsidRPr="00C918FE" w:rsidRDefault="00D56571" w:rsidP="00214D33">
      <w:r w:rsidRPr="00C918FE">
        <w:t>The MAG program team</w:t>
      </w:r>
      <w:r w:rsidR="005B5AF7" w:rsidRPr="00C918FE">
        <w:t xml:space="preserve"> will also hold overall responsibility to assist the evaluator(s) in their work, for instance by setting up appropriate meetings with external stakeholders, where possible and if requested by the evaluator.</w:t>
      </w:r>
    </w:p>
    <w:p w14:paraId="0ABCA8C2" w14:textId="77777777" w:rsidR="00645274" w:rsidRPr="00C918FE" w:rsidRDefault="00645274" w:rsidP="00645274">
      <w:pPr>
        <w:spacing w:after="160" w:line="259" w:lineRule="auto"/>
        <w:jc w:val="left"/>
        <w:rPr>
          <w:b/>
          <w:bCs/>
        </w:rPr>
      </w:pPr>
      <w:r w:rsidRPr="00C918FE">
        <w:rPr>
          <w:b/>
          <w:bCs/>
        </w:rPr>
        <w:t>Research management/responsibilities</w:t>
      </w:r>
    </w:p>
    <w:p w14:paraId="02A2E051" w14:textId="77777777" w:rsidR="00645274" w:rsidRPr="00C918FE" w:rsidRDefault="00645274" w:rsidP="006A6470">
      <w:pPr>
        <w:numPr>
          <w:ilvl w:val="0"/>
          <w:numId w:val="21"/>
        </w:numPr>
        <w:spacing w:after="0" w:line="259" w:lineRule="auto"/>
        <w:jc w:val="left"/>
      </w:pPr>
      <w:r w:rsidRPr="00C918FE">
        <w:rPr>
          <w:b/>
          <w:bCs/>
        </w:rPr>
        <w:t xml:space="preserve">Full time research consultant or team </w:t>
      </w:r>
      <w:r w:rsidRPr="00C918FE">
        <w:t>(to be recruited) to conduct the evaluation.</w:t>
      </w:r>
    </w:p>
    <w:p w14:paraId="3D84329F" w14:textId="77777777" w:rsidR="00645274" w:rsidRPr="00C918FE" w:rsidRDefault="00645274" w:rsidP="006A6470">
      <w:pPr>
        <w:numPr>
          <w:ilvl w:val="0"/>
          <w:numId w:val="21"/>
        </w:numPr>
        <w:spacing w:after="0" w:line="259" w:lineRule="auto"/>
        <w:jc w:val="left"/>
      </w:pPr>
      <w:r w:rsidRPr="00C918FE">
        <w:rPr>
          <w:b/>
          <w:bCs/>
        </w:rPr>
        <w:t xml:space="preserve">MAG </w:t>
      </w:r>
      <w:proofErr w:type="gramStart"/>
      <w:r w:rsidRPr="00C918FE">
        <w:rPr>
          <w:b/>
          <w:bCs/>
        </w:rPr>
        <w:t>lead</w:t>
      </w:r>
      <w:proofErr w:type="gramEnd"/>
      <w:r w:rsidRPr="00C918FE">
        <w:rPr>
          <w:b/>
          <w:bCs/>
        </w:rPr>
        <w:t xml:space="preserve">: Head of </w:t>
      </w:r>
      <w:proofErr w:type="spellStart"/>
      <w:r w:rsidRPr="00C918FE">
        <w:rPr>
          <w:b/>
          <w:bCs/>
        </w:rPr>
        <w:t>Programme</w:t>
      </w:r>
      <w:proofErr w:type="spellEnd"/>
      <w:r w:rsidRPr="00C918FE">
        <w:rPr>
          <w:b/>
          <w:bCs/>
        </w:rPr>
        <w:t xml:space="preserve"> Performance &amp; Learning (PPL) </w:t>
      </w:r>
      <w:r w:rsidRPr="00C918FE">
        <w:t xml:space="preserve">to oversee the project and support the research consultant, field visit during research and PPL Coordinator </w:t>
      </w:r>
    </w:p>
    <w:p w14:paraId="1396D8FC" w14:textId="77777777" w:rsidR="00645274" w:rsidRPr="00C918FE" w:rsidRDefault="00645274" w:rsidP="006A6470">
      <w:pPr>
        <w:numPr>
          <w:ilvl w:val="0"/>
          <w:numId w:val="21"/>
        </w:numPr>
        <w:spacing w:after="0" w:line="259" w:lineRule="auto"/>
        <w:jc w:val="left"/>
      </w:pPr>
      <w:r w:rsidRPr="00C918FE">
        <w:rPr>
          <w:b/>
          <w:bCs/>
        </w:rPr>
        <w:t xml:space="preserve">MAG support in countries: </w:t>
      </w:r>
      <w:r w:rsidRPr="00C918FE">
        <w:t>to support</w:t>
      </w:r>
      <w:r w:rsidRPr="00C918FE">
        <w:rPr>
          <w:b/>
          <w:bCs/>
        </w:rPr>
        <w:t xml:space="preserve"> </w:t>
      </w:r>
      <w:r w:rsidRPr="00C918FE">
        <w:t>field visit during research including for accommodations, transportation, facilitating meetings and workshops as required</w:t>
      </w:r>
    </w:p>
    <w:p w14:paraId="1D0EE941" w14:textId="4A802254" w:rsidR="00645274" w:rsidRPr="00C918FE" w:rsidRDefault="00645274" w:rsidP="006A6470">
      <w:pPr>
        <w:numPr>
          <w:ilvl w:val="0"/>
          <w:numId w:val="21"/>
        </w:numPr>
        <w:spacing w:after="0" w:line="259" w:lineRule="auto"/>
        <w:jc w:val="left"/>
      </w:pPr>
      <w:r w:rsidRPr="00C918FE">
        <w:rPr>
          <w:b/>
          <w:bCs/>
        </w:rPr>
        <w:t>Enumerators</w:t>
      </w:r>
      <w:r w:rsidRPr="00C918FE">
        <w:t xml:space="preserve"> to collect impact assessment data </w:t>
      </w:r>
    </w:p>
    <w:p w14:paraId="601734CF" w14:textId="77777777" w:rsidR="00645274" w:rsidRPr="00C918FE" w:rsidRDefault="00645274" w:rsidP="006A6470">
      <w:pPr>
        <w:numPr>
          <w:ilvl w:val="0"/>
          <w:numId w:val="21"/>
        </w:numPr>
        <w:spacing w:after="0" w:line="259" w:lineRule="auto"/>
        <w:jc w:val="left"/>
      </w:pPr>
      <w:r w:rsidRPr="00C918FE">
        <w:rPr>
          <w:b/>
          <w:bCs/>
        </w:rPr>
        <w:t>HQ Comms team</w:t>
      </w:r>
      <w:r w:rsidRPr="00C918FE">
        <w:t xml:space="preserve"> to support with report presentation and design.</w:t>
      </w:r>
    </w:p>
    <w:p w14:paraId="5F6BC5CF" w14:textId="77777777" w:rsidR="00645274" w:rsidRPr="00C918FE" w:rsidRDefault="00645274" w:rsidP="00214D33"/>
    <w:p w14:paraId="2D621D9F" w14:textId="77777777" w:rsidR="006D30EC" w:rsidRPr="00C918FE" w:rsidRDefault="00562D4A" w:rsidP="006D30EC">
      <w:pPr>
        <w:pStyle w:val="Heading2"/>
      </w:pPr>
      <w:r w:rsidRPr="00C918FE">
        <w:t>Safeguarding</w:t>
      </w:r>
    </w:p>
    <w:p w14:paraId="3D6DC6EA" w14:textId="5A68D0C4" w:rsidR="00DA6D80" w:rsidRPr="00C918FE" w:rsidRDefault="00562D4A" w:rsidP="00C4180B">
      <w:r w:rsidRPr="00C918FE">
        <w:t xml:space="preserve">MAG has a Safeguarding Framework that includes </w:t>
      </w:r>
      <w:r w:rsidR="006D30EC" w:rsidRPr="00C918FE">
        <w:t>a staff Policy on Personal</w:t>
      </w:r>
      <w:r w:rsidRPr="00C918FE">
        <w:t xml:space="preserve"> Conduct and a Child Protection Policy which have been developed to ensure the maximum protection of </w:t>
      </w:r>
      <w:r w:rsidR="00D4698C" w:rsidRPr="00C918FE">
        <w:t>program</w:t>
      </w:r>
      <w:r w:rsidRPr="00C918FE">
        <w:t xml:space="preserve"> participants and to clarify the responsibilities of </w:t>
      </w:r>
      <w:r w:rsidR="003B669C" w:rsidRPr="00C918FE">
        <w:t>MAG</w:t>
      </w:r>
      <w:r w:rsidRPr="00C918FE">
        <w:t xml:space="preserve"> staff, visitors to </w:t>
      </w:r>
      <w:r w:rsidR="00D4698C" w:rsidRPr="00C918FE">
        <w:t>programs</w:t>
      </w:r>
      <w:r w:rsidRPr="00C918FE">
        <w:t xml:space="preserve"> and partner </w:t>
      </w:r>
      <w:proofErr w:type="spellStart"/>
      <w:r w:rsidRPr="00C918FE">
        <w:t>organi</w:t>
      </w:r>
      <w:r w:rsidR="003B669C" w:rsidRPr="00C918FE">
        <w:t>s</w:t>
      </w:r>
      <w:r w:rsidRPr="00C918FE">
        <w:t>ation</w:t>
      </w:r>
      <w:r w:rsidR="003B669C" w:rsidRPr="00C918FE">
        <w:t>s</w:t>
      </w:r>
      <w:proofErr w:type="spellEnd"/>
      <w:r w:rsidRPr="00C918FE">
        <w:t xml:space="preserve">, and the standards of </w:t>
      </w:r>
      <w:r w:rsidR="00D4698C" w:rsidRPr="00C918FE">
        <w:t>behavior</w:t>
      </w:r>
      <w:r w:rsidRPr="00C918FE">
        <w:t xml:space="preserve"> expected of them. </w:t>
      </w:r>
    </w:p>
    <w:p w14:paraId="096556A2" w14:textId="3D0A1C02" w:rsidR="00562D4A" w:rsidRPr="00C918FE" w:rsidRDefault="003B669C" w:rsidP="00C4180B">
      <w:pPr>
        <w:rPr>
          <w:rFonts w:cstheme="majorBidi"/>
        </w:rPr>
      </w:pPr>
      <w:r w:rsidRPr="00C918FE">
        <w:rPr>
          <w:rFonts w:cs="Times New Roman"/>
        </w:rPr>
        <w:t>MAG has</w:t>
      </w:r>
      <w:r w:rsidR="00562D4A" w:rsidRPr="00C918FE">
        <w:rPr>
          <w:rFonts w:cs="Times New Roman"/>
        </w:rPr>
        <w:t xml:space="preserve"> the responsibility to ensure that any persons hired, used or consulted during the process are made familiar with </w:t>
      </w:r>
      <w:r w:rsidR="00DA6D80" w:rsidRPr="00C918FE">
        <w:rPr>
          <w:rFonts w:cs="Times New Roman"/>
        </w:rPr>
        <w:t>our safeguarding policies</w:t>
      </w:r>
      <w:r w:rsidR="00562D4A" w:rsidRPr="00C918FE">
        <w:rPr>
          <w:rFonts w:cs="Times New Roman"/>
        </w:rPr>
        <w:t xml:space="preserve"> and commit to abide by them during execution of this work. </w:t>
      </w:r>
    </w:p>
    <w:p w14:paraId="2F14D2FD" w14:textId="553F0530" w:rsidR="00562D4A" w:rsidRPr="00C918FE" w:rsidRDefault="00562D4A" w:rsidP="00C4180B">
      <w:pPr>
        <w:rPr>
          <w:rFonts w:cs="Times New Roman"/>
        </w:rPr>
      </w:pPr>
      <w:r w:rsidRPr="00C918FE">
        <w:rPr>
          <w:rFonts w:cs="Times New Roman"/>
          <w:b/>
          <w:bCs/>
        </w:rPr>
        <w:t xml:space="preserve">Any consultants </w:t>
      </w:r>
      <w:r w:rsidR="008E7ECB">
        <w:rPr>
          <w:rFonts w:cs="Times New Roman"/>
          <w:b/>
          <w:bCs/>
        </w:rPr>
        <w:t xml:space="preserve">who are </w:t>
      </w:r>
      <w:r w:rsidRPr="00C918FE">
        <w:rPr>
          <w:rFonts w:cs="Times New Roman"/>
          <w:b/>
          <w:bCs/>
        </w:rPr>
        <w:t xml:space="preserve">offered a contract with </w:t>
      </w:r>
      <w:r w:rsidR="003B669C" w:rsidRPr="00C918FE">
        <w:rPr>
          <w:rFonts w:cs="Times New Roman"/>
          <w:b/>
          <w:bCs/>
        </w:rPr>
        <w:t>MAG</w:t>
      </w:r>
      <w:r w:rsidRPr="00C918FE">
        <w:rPr>
          <w:rFonts w:cs="Times New Roman"/>
          <w:b/>
          <w:bCs/>
        </w:rPr>
        <w:t xml:space="preserve"> will be expected to sign </w:t>
      </w:r>
      <w:r w:rsidR="00C4180B" w:rsidRPr="00C918FE">
        <w:rPr>
          <w:rFonts w:cs="Times New Roman"/>
          <w:b/>
          <w:bCs/>
        </w:rPr>
        <w:t xml:space="preserve">our </w:t>
      </w:r>
      <w:r w:rsidR="003B669C" w:rsidRPr="00C918FE">
        <w:rPr>
          <w:rFonts w:cs="Times New Roman"/>
          <w:b/>
          <w:bCs/>
        </w:rPr>
        <w:t>Policy on Personal Conduct</w:t>
      </w:r>
      <w:r w:rsidRPr="00C918FE">
        <w:rPr>
          <w:rFonts w:cs="Times New Roman"/>
        </w:rPr>
        <w:t xml:space="preserve"> as an appendix to their contract. By doing so, consultants acknowledge that they have understood the contents of policies and agree to conduct themselves in accordance with the provisions of </w:t>
      </w:r>
      <w:r w:rsidR="006D30EC" w:rsidRPr="00C918FE">
        <w:rPr>
          <w:rFonts w:cs="Times New Roman"/>
        </w:rPr>
        <w:t>this</w:t>
      </w:r>
      <w:r w:rsidRPr="00C918FE">
        <w:rPr>
          <w:rFonts w:cs="Times New Roman"/>
        </w:rPr>
        <w:t xml:space="preserve"> document.</w:t>
      </w:r>
    </w:p>
    <w:p w14:paraId="790B3566" w14:textId="77777777" w:rsidR="00D55B83" w:rsidRPr="00C918FE" w:rsidRDefault="00D55B83" w:rsidP="00C4180B">
      <w:pPr>
        <w:rPr>
          <w:rFonts w:cs="Times New Roman"/>
        </w:rPr>
      </w:pPr>
    </w:p>
    <w:p w14:paraId="3362DCEE" w14:textId="0FCFC631" w:rsidR="00214D33" w:rsidRPr="00C918FE" w:rsidRDefault="008875C0" w:rsidP="00F25DC4">
      <w:pPr>
        <w:pStyle w:val="Heading1"/>
      </w:pPr>
      <w:r w:rsidRPr="00C918FE">
        <w:lastRenderedPageBreak/>
        <w:t>Tender management</w:t>
      </w:r>
    </w:p>
    <w:p w14:paraId="728BBEE5" w14:textId="3451B0F4" w:rsidR="008875C0" w:rsidRPr="00C918FE" w:rsidRDefault="008875C0" w:rsidP="008875C0">
      <w:pPr>
        <w:pStyle w:val="Heading2"/>
      </w:pPr>
      <w:r w:rsidRPr="00C918FE">
        <w:t>Assessment of proposals</w:t>
      </w:r>
    </w:p>
    <w:p w14:paraId="132A4482" w14:textId="42E5FDBA" w:rsidR="00214D33" w:rsidRPr="00C918FE" w:rsidRDefault="00214D33" w:rsidP="000438AD">
      <w:r w:rsidRPr="00C918FE">
        <w:t xml:space="preserve">MAG invites submissions of a technical proposal in response to this </w:t>
      </w:r>
      <w:proofErr w:type="spellStart"/>
      <w:r w:rsidRPr="00C918FE">
        <w:t>ToR</w:t>
      </w:r>
      <w:proofErr w:type="spellEnd"/>
      <w:r w:rsidRPr="00C918FE">
        <w:t xml:space="preserve">. Proposals will be assessed </w:t>
      </w:r>
      <w:r w:rsidR="000438AD" w:rsidRPr="00C918FE">
        <w:t>against the following criteria:</w:t>
      </w:r>
      <w:r w:rsidRPr="00C918FE">
        <w:t xml:space="preserve"> </w:t>
      </w:r>
    </w:p>
    <w:tbl>
      <w:tblPr>
        <w:tblW w:w="9063" w:type="dxa"/>
        <w:tblInd w:w="-10" w:type="dxa"/>
        <w:tblCellMar>
          <w:left w:w="0" w:type="dxa"/>
          <w:right w:w="0" w:type="dxa"/>
        </w:tblCellMar>
        <w:tblLook w:val="04A0" w:firstRow="1" w:lastRow="0" w:firstColumn="1" w:lastColumn="0" w:noHBand="0" w:noVBand="1"/>
      </w:tblPr>
      <w:tblGrid>
        <w:gridCol w:w="4678"/>
        <w:gridCol w:w="4385"/>
      </w:tblGrid>
      <w:tr w:rsidR="006C1F7C" w:rsidRPr="00C918FE" w14:paraId="39689C96" w14:textId="77777777" w:rsidTr="5B505FAF">
        <w:trPr>
          <w:trHeight w:val="439"/>
        </w:trPr>
        <w:tc>
          <w:tcPr>
            <w:tcW w:w="4678" w:type="dxa"/>
            <w:tcBorders>
              <w:top w:val="single" w:sz="8" w:space="0" w:color="auto"/>
              <w:left w:val="single" w:sz="8" w:space="0" w:color="auto"/>
              <w:bottom w:val="single" w:sz="8" w:space="0" w:color="auto"/>
              <w:right w:val="single" w:sz="8" w:space="0" w:color="auto"/>
            </w:tcBorders>
            <w:shd w:val="clear" w:color="auto" w:fill="C00000"/>
            <w:tcMar>
              <w:top w:w="0" w:type="dxa"/>
              <w:left w:w="108" w:type="dxa"/>
              <w:bottom w:w="0" w:type="dxa"/>
              <w:right w:w="108" w:type="dxa"/>
            </w:tcMar>
          </w:tcPr>
          <w:p w14:paraId="272C6C38" w14:textId="1219E32F" w:rsidR="006C1F7C" w:rsidRPr="00C918FE" w:rsidRDefault="006C1F7C" w:rsidP="003A31DD">
            <w:pPr>
              <w:spacing w:after="0"/>
              <w:jc w:val="center"/>
              <w:rPr>
                <w:b/>
                <w:bCs/>
                <w:color w:val="FFFFFF" w:themeColor="background1"/>
              </w:rPr>
            </w:pPr>
            <w:r w:rsidRPr="00C918FE">
              <w:rPr>
                <w:b/>
                <w:bCs/>
                <w:color w:val="FFFFFF" w:themeColor="background1"/>
              </w:rPr>
              <w:t>Criteria</w:t>
            </w:r>
          </w:p>
        </w:tc>
        <w:tc>
          <w:tcPr>
            <w:tcW w:w="4385" w:type="dxa"/>
            <w:tcBorders>
              <w:top w:val="single" w:sz="8" w:space="0" w:color="auto"/>
              <w:left w:val="nil"/>
              <w:bottom w:val="single" w:sz="8" w:space="0" w:color="auto"/>
              <w:right w:val="single" w:sz="8" w:space="0" w:color="auto"/>
            </w:tcBorders>
            <w:shd w:val="clear" w:color="auto" w:fill="C00000"/>
            <w:tcMar>
              <w:top w:w="0" w:type="dxa"/>
              <w:left w:w="108" w:type="dxa"/>
              <w:bottom w:w="0" w:type="dxa"/>
              <w:right w:w="108" w:type="dxa"/>
            </w:tcMar>
          </w:tcPr>
          <w:p w14:paraId="6E40722A" w14:textId="313D4DFD" w:rsidR="006C1F7C" w:rsidRPr="00C918FE" w:rsidRDefault="006C1F7C" w:rsidP="003A31DD">
            <w:pPr>
              <w:spacing w:after="0"/>
              <w:jc w:val="center"/>
              <w:rPr>
                <w:b/>
                <w:bCs/>
                <w:color w:val="FFFFFF" w:themeColor="background1"/>
              </w:rPr>
            </w:pPr>
            <w:r w:rsidRPr="00C918FE">
              <w:rPr>
                <w:b/>
                <w:bCs/>
                <w:color w:val="FFFFFF" w:themeColor="background1"/>
              </w:rPr>
              <w:t>Description</w:t>
            </w:r>
          </w:p>
        </w:tc>
      </w:tr>
      <w:tr w:rsidR="00E75F62" w:rsidRPr="00C918FE" w14:paraId="50320E4F" w14:textId="77777777" w:rsidTr="5B505FAF">
        <w:trPr>
          <w:trHeight w:val="808"/>
        </w:trPr>
        <w:tc>
          <w:tcPr>
            <w:tcW w:w="46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A03BF5" w14:textId="09DF5D5F" w:rsidR="00E75F62" w:rsidRPr="00C918FE" w:rsidRDefault="00E75F62" w:rsidP="003A31DD">
            <w:pPr>
              <w:spacing w:after="0"/>
              <w:jc w:val="left"/>
              <w:rPr>
                <w:b/>
                <w:bCs/>
              </w:rPr>
            </w:pPr>
            <w:r w:rsidRPr="00C918FE">
              <w:rPr>
                <w:b/>
                <w:bCs/>
              </w:rPr>
              <w:t>Qualifications (</w:t>
            </w:r>
            <w:r w:rsidR="00AE5875" w:rsidRPr="00C918FE">
              <w:rPr>
                <w:b/>
                <w:bCs/>
              </w:rPr>
              <w:t>25</w:t>
            </w:r>
            <w:r w:rsidRPr="00C918FE">
              <w:rPr>
                <w:b/>
                <w:bCs/>
              </w:rPr>
              <w:t>%)</w:t>
            </w:r>
          </w:p>
          <w:p w14:paraId="7DB257A4" w14:textId="03A180C3" w:rsidR="002F6BC1" w:rsidRPr="00C918FE" w:rsidRDefault="54540EB4" w:rsidP="003A31DD">
            <w:pPr>
              <w:spacing w:after="0"/>
              <w:jc w:val="left"/>
            </w:pPr>
            <w:r>
              <w:t>Implementation</w:t>
            </w:r>
            <w:r w:rsidR="12E10666">
              <w:t xml:space="preserve"> of</w:t>
            </w:r>
            <w:r w:rsidR="00AE5875">
              <w:t>, at least, 3</w:t>
            </w:r>
            <w:r w:rsidR="12E10666">
              <w:t xml:space="preserve"> impact evaluations of development</w:t>
            </w:r>
            <w:r w:rsidR="2D701707">
              <w:t>,</w:t>
            </w:r>
            <w:r w:rsidR="220AE42D">
              <w:t xml:space="preserve"> </w:t>
            </w:r>
            <w:r w:rsidR="12E10666">
              <w:t>humanitarian</w:t>
            </w:r>
            <w:r w:rsidR="5728DB80">
              <w:t xml:space="preserve">, </w:t>
            </w:r>
            <w:r w:rsidR="00433609">
              <w:t>security</w:t>
            </w:r>
            <w:r w:rsidR="2433D260">
              <w:t xml:space="preserve"> or related</w:t>
            </w:r>
            <w:r w:rsidR="12E10666">
              <w:t xml:space="preserve"> projects.</w:t>
            </w:r>
          </w:p>
          <w:p w14:paraId="7A7D576C" w14:textId="225CAAC6" w:rsidR="002803E2" w:rsidRPr="00C918FE" w:rsidRDefault="002803E2" w:rsidP="003A31DD">
            <w:pPr>
              <w:spacing w:after="0"/>
              <w:jc w:val="left"/>
            </w:pPr>
            <w:r w:rsidRPr="00C918FE">
              <w:t>Experience assessing humanitarian security, armed violence reduction, or similar projects is a plus</w:t>
            </w:r>
          </w:p>
          <w:p w14:paraId="1ECFDE40" w14:textId="5606424F" w:rsidR="002803E2" w:rsidRPr="00C918FE" w:rsidRDefault="002803E2" w:rsidP="003A31DD">
            <w:pPr>
              <w:spacing w:after="0"/>
              <w:jc w:val="left"/>
            </w:pPr>
            <w:r w:rsidRPr="00C918FE">
              <w:t>Experience assessing projects funded by United States Government Agencies is a plus</w:t>
            </w:r>
          </w:p>
          <w:p w14:paraId="5B290769" w14:textId="57872AFB" w:rsidR="00E75F62" w:rsidRPr="00C918FE" w:rsidRDefault="00E75F62" w:rsidP="003A31DD">
            <w:pPr>
              <w:spacing w:after="0"/>
              <w:jc w:val="left"/>
            </w:pPr>
            <w:r w:rsidRPr="00C918FE">
              <w:t>(</w:t>
            </w:r>
            <w:r w:rsidR="00AE5875" w:rsidRPr="00C918FE">
              <w:t xml:space="preserve">The experience </w:t>
            </w:r>
            <w:proofErr w:type="gramStart"/>
            <w:r w:rsidR="00AE5875" w:rsidRPr="00C918FE">
              <w:t>has to</w:t>
            </w:r>
            <w:proofErr w:type="gramEnd"/>
            <w:r w:rsidR="00AE5875" w:rsidRPr="00C918FE">
              <w:t xml:space="preserve"> be d</w:t>
            </w:r>
            <w:r w:rsidRPr="00C918FE">
              <w:t xml:space="preserve">ocumented and </w:t>
            </w:r>
            <w:r w:rsidR="00AE5875" w:rsidRPr="00C918FE">
              <w:t>proof of the conducted assessments, such as contracts or completion certificates have to be annexed</w:t>
            </w:r>
            <w:r w:rsidRPr="00C918FE">
              <w:t xml:space="preserve">) </w:t>
            </w:r>
          </w:p>
        </w:tc>
        <w:tc>
          <w:tcPr>
            <w:tcW w:w="43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E2614" w14:textId="77777777" w:rsidR="00E75F62" w:rsidRPr="00C918FE" w:rsidRDefault="00E75F62" w:rsidP="003A31DD">
            <w:pPr>
              <w:pStyle w:val="ListParagraph"/>
              <w:numPr>
                <w:ilvl w:val="0"/>
                <w:numId w:val="9"/>
              </w:numPr>
              <w:spacing w:after="0"/>
              <w:jc w:val="left"/>
            </w:pPr>
            <w:r w:rsidRPr="00C918FE">
              <w:t>General liability/capacity of the company</w:t>
            </w:r>
          </w:p>
          <w:p w14:paraId="49D7AC6D" w14:textId="77777777" w:rsidR="00E75F62" w:rsidRPr="00C918FE" w:rsidRDefault="00E75F62" w:rsidP="003A31DD">
            <w:pPr>
              <w:pStyle w:val="ListParagraph"/>
              <w:numPr>
                <w:ilvl w:val="0"/>
                <w:numId w:val="9"/>
              </w:numPr>
              <w:spacing w:after="0"/>
              <w:jc w:val="left"/>
            </w:pPr>
            <w:r w:rsidRPr="00C918FE">
              <w:t>Previous relevant research projects executed (with focus on the set-up as required, with a consultant coordinating and supervising a team of researchers across several geographies)</w:t>
            </w:r>
          </w:p>
          <w:p w14:paraId="71FE9F4C" w14:textId="3DD932AD" w:rsidR="00E75F62" w:rsidRPr="00C918FE" w:rsidRDefault="00E75F62" w:rsidP="003A31DD">
            <w:pPr>
              <w:pStyle w:val="ListParagraph"/>
              <w:numPr>
                <w:ilvl w:val="0"/>
                <w:numId w:val="9"/>
              </w:numPr>
              <w:spacing w:after="0"/>
              <w:jc w:val="left"/>
            </w:pPr>
            <w:r w:rsidRPr="00C918FE">
              <w:t>Relevant sector experience and experience working with NGOs</w:t>
            </w:r>
          </w:p>
        </w:tc>
      </w:tr>
      <w:tr w:rsidR="00E75F62" w:rsidRPr="00C918FE" w14:paraId="270E0D09" w14:textId="77777777" w:rsidTr="5B505FAF">
        <w:trPr>
          <w:trHeight w:val="461"/>
        </w:trPr>
        <w:tc>
          <w:tcPr>
            <w:tcW w:w="46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5BD587" w14:textId="601E1C4A" w:rsidR="00E75F62" w:rsidRPr="00C918FE" w:rsidRDefault="00E75F62" w:rsidP="003A31DD">
            <w:pPr>
              <w:spacing w:after="0"/>
              <w:jc w:val="left"/>
              <w:rPr>
                <w:b/>
                <w:bCs/>
              </w:rPr>
            </w:pPr>
            <w:r w:rsidRPr="00C918FE">
              <w:rPr>
                <w:b/>
                <w:bCs/>
              </w:rPr>
              <w:t>Proposed services (</w:t>
            </w:r>
            <w:r w:rsidR="00AE5875" w:rsidRPr="00C918FE">
              <w:rPr>
                <w:b/>
                <w:bCs/>
              </w:rPr>
              <w:t>5</w:t>
            </w:r>
            <w:r w:rsidRPr="00C918FE">
              <w:rPr>
                <w:b/>
                <w:bCs/>
              </w:rPr>
              <w:t>0%)</w:t>
            </w:r>
          </w:p>
          <w:p w14:paraId="7D1B53F0" w14:textId="77777777" w:rsidR="00E75F62" w:rsidRPr="00C918FE" w:rsidRDefault="00E75F62" w:rsidP="003A31DD">
            <w:pPr>
              <w:spacing w:after="0"/>
              <w:jc w:val="left"/>
            </w:pPr>
            <w:r w:rsidRPr="00C918FE">
              <w:t>(Documented with the technical proposal)</w:t>
            </w:r>
          </w:p>
        </w:tc>
        <w:tc>
          <w:tcPr>
            <w:tcW w:w="4385" w:type="dxa"/>
            <w:tcBorders>
              <w:top w:val="nil"/>
              <w:left w:val="nil"/>
              <w:bottom w:val="single" w:sz="8" w:space="0" w:color="auto"/>
              <w:right w:val="single" w:sz="8" w:space="0" w:color="auto"/>
            </w:tcBorders>
            <w:tcMar>
              <w:top w:w="0" w:type="dxa"/>
              <w:left w:w="108" w:type="dxa"/>
              <w:bottom w:w="0" w:type="dxa"/>
              <w:right w:w="108" w:type="dxa"/>
            </w:tcMar>
            <w:hideMark/>
          </w:tcPr>
          <w:p w14:paraId="1C700B5C" w14:textId="77777777" w:rsidR="00E75F62" w:rsidRPr="00C918FE" w:rsidRDefault="00E75F62" w:rsidP="003A31DD">
            <w:pPr>
              <w:pStyle w:val="ListParagraph"/>
              <w:numPr>
                <w:ilvl w:val="0"/>
                <w:numId w:val="10"/>
              </w:numPr>
              <w:spacing w:after="0"/>
              <w:jc w:val="left"/>
            </w:pPr>
            <w:r w:rsidRPr="00C918FE">
              <w:t xml:space="preserve">Content of the proposal suitable for the requirements </w:t>
            </w:r>
          </w:p>
          <w:p w14:paraId="32596EE3" w14:textId="44C9BE39" w:rsidR="00E75F62" w:rsidRPr="00C918FE" w:rsidRDefault="00E75F62" w:rsidP="003A31DD">
            <w:pPr>
              <w:pStyle w:val="ListParagraph"/>
              <w:numPr>
                <w:ilvl w:val="0"/>
                <w:numId w:val="10"/>
              </w:numPr>
              <w:spacing w:after="0"/>
              <w:jc w:val="left"/>
            </w:pPr>
            <w:r w:rsidRPr="00C918FE">
              <w:t>Proposed methodology for the qualitative and/or quantitative research</w:t>
            </w:r>
          </w:p>
          <w:p w14:paraId="223B0B5F" w14:textId="4A4E2DB3" w:rsidR="033FFDEC" w:rsidRDefault="033FFDEC" w:rsidP="0A278BAD">
            <w:pPr>
              <w:pStyle w:val="ListParagraph"/>
              <w:numPr>
                <w:ilvl w:val="0"/>
                <w:numId w:val="10"/>
              </w:numPr>
              <w:spacing w:after="0"/>
              <w:jc w:val="left"/>
            </w:pPr>
            <w:r>
              <w:t>Detailed budget</w:t>
            </w:r>
          </w:p>
          <w:p w14:paraId="40F1BD37" w14:textId="77777777" w:rsidR="00E75F62" w:rsidRDefault="0F597F1D" w:rsidP="003A31DD">
            <w:pPr>
              <w:pStyle w:val="ListParagraph"/>
              <w:numPr>
                <w:ilvl w:val="0"/>
                <w:numId w:val="10"/>
              </w:numPr>
              <w:spacing w:after="0"/>
              <w:jc w:val="left"/>
            </w:pPr>
            <w:r>
              <w:t>Value for money of the proposal</w:t>
            </w:r>
          </w:p>
          <w:p w14:paraId="117094ED" w14:textId="4A84C13D" w:rsidR="00D51C18" w:rsidRPr="00C918FE" w:rsidRDefault="00BE3469" w:rsidP="003A31DD">
            <w:pPr>
              <w:pStyle w:val="ListParagraph"/>
              <w:numPr>
                <w:ilvl w:val="0"/>
                <w:numId w:val="10"/>
              </w:numPr>
              <w:spacing w:after="0"/>
              <w:jc w:val="left"/>
            </w:pPr>
            <w:r>
              <w:t>Workplan</w:t>
            </w:r>
          </w:p>
        </w:tc>
      </w:tr>
      <w:tr w:rsidR="00E75F62" w:rsidRPr="00C918FE" w14:paraId="2F3ADBB0" w14:textId="77777777" w:rsidTr="5B505FAF">
        <w:trPr>
          <w:trHeight w:val="461"/>
        </w:trPr>
        <w:tc>
          <w:tcPr>
            <w:tcW w:w="46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16C9F1" w14:textId="31AFA02C" w:rsidR="00E75F62" w:rsidRPr="00C918FE" w:rsidRDefault="00E75F62" w:rsidP="003A31DD">
            <w:pPr>
              <w:spacing w:after="0"/>
              <w:jc w:val="left"/>
              <w:rPr>
                <w:b/>
                <w:bCs/>
              </w:rPr>
            </w:pPr>
            <w:r w:rsidRPr="00C918FE">
              <w:rPr>
                <w:b/>
                <w:bCs/>
              </w:rPr>
              <w:t>Personnel qualifications (</w:t>
            </w:r>
            <w:r w:rsidR="00AE5875" w:rsidRPr="00C918FE">
              <w:rPr>
                <w:b/>
                <w:bCs/>
              </w:rPr>
              <w:t>25</w:t>
            </w:r>
            <w:r w:rsidRPr="00C918FE">
              <w:rPr>
                <w:b/>
                <w:bCs/>
              </w:rPr>
              <w:t>%)</w:t>
            </w:r>
          </w:p>
          <w:p w14:paraId="424DFAD1" w14:textId="77777777" w:rsidR="00E75F62" w:rsidRPr="00C918FE" w:rsidRDefault="00E75F62" w:rsidP="003A31DD">
            <w:pPr>
              <w:spacing w:after="0"/>
              <w:jc w:val="left"/>
            </w:pPr>
            <w:r w:rsidRPr="00C918FE">
              <w:t>(Documented with CVs of relevant staff involved in the project)</w:t>
            </w:r>
          </w:p>
        </w:tc>
        <w:tc>
          <w:tcPr>
            <w:tcW w:w="4385" w:type="dxa"/>
            <w:tcBorders>
              <w:top w:val="nil"/>
              <w:left w:val="nil"/>
              <w:bottom w:val="single" w:sz="8" w:space="0" w:color="auto"/>
              <w:right w:val="single" w:sz="8" w:space="0" w:color="auto"/>
            </w:tcBorders>
            <w:tcMar>
              <w:top w:w="0" w:type="dxa"/>
              <w:left w:w="108" w:type="dxa"/>
              <w:bottom w:w="0" w:type="dxa"/>
              <w:right w:w="108" w:type="dxa"/>
            </w:tcMar>
            <w:hideMark/>
          </w:tcPr>
          <w:p w14:paraId="449BFCB7" w14:textId="77777777" w:rsidR="00E75F62" w:rsidRPr="00C918FE" w:rsidRDefault="00E75F62" w:rsidP="003A31DD">
            <w:pPr>
              <w:pStyle w:val="ListParagraph"/>
              <w:numPr>
                <w:ilvl w:val="0"/>
                <w:numId w:val="10"/>
              </w:numPr>
              <w:spacing w:after="0"/>
              <w:jc w:val="left"/>
            </w:pPr>
            <w:r w:rsidRPr="00C918FE">
              <w:t>Experience of core people who will work on the project with similar projects and NGO experience</w:t>
            </w:r>
          </w:p>
        </w:tc>
      </w:tr>
      <w:tr w:rsidR="00E75F62" w:rsidRPr="00C918FE" w14:paraId="39C23868" w14:textId="77777777" w:rsidTr="5B505FAF">
        <w:trPr>
          <w:trHeight w:val="573"/>
        </w:trPr>
        <w:tc>
          <w:tcPr>
            <w:tcW w:w="46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0AB54D" w14:textId="77777777" w:rsidR="00E75F62" w:rsidRPr="00C918FE" w:rsidRDefault="00E75F62" w:rsidP="003A31DD">
            <w:pPr>
              <w:spacing w:after="0"/>
              <w:jc w:val="left"/>
            </w:pPr>
            <w:r w:rsidRPr="00C918FE">
              <w:t>Interview to assess qualifications, proposed services, and personal qualifications</w:t>
            </w:r>
          </w:p>
        </w:tc>
        <w:tc>
          <w:tcPr>
            <w:tcW w:w="4385" w:type="dxa"/>
            <w:tcBorders>
              <w:top w:val="nil"/>
              <w:left w:val="nil"/>
              <w:bottom w:val="single" w:sz="8" w:space="0" w:color="auto"/>
              <w:right w:val="single" w:sz="8" w:space="0" w:color="auto"/>
            </w:tcBorders>
            <w:tcMar>
              <w:top w:w="0" w:type="dxa"/>
              <w:left w:w="108" w:type="dxa"/>
              <w:bottom w:w="0" w:type="dxa"/>
              <w:right w:w="108" w:type="dxa"/>
            </w:tcMar>
            <w:hideMark/>
          </w:tcPr>
          <w:p w14:paraId="35D9ED97" w14:textId="77777777" w:rsidR="00E75F62" w:rsidRPr="00C918FE" w:rsidRDefault="00E75F62" w:rsidP="003A31DD">
            <w:pPr>
              <w:pStyle w:val="ListParagraph"/>
              <w:numPr>
                <w:ilvl w:val="0"/>
                <w:numId w:val="10"/>
              </w:numPr>
              <w:spacing w:after="0"/>
              <w:jc w:val="left"/>
            </w:pPr>
            <w:r w:rsidRPr="00C918FE">
              <w:t>Only the top 3 candidates will be invited to the interview.</w:t>
            </w:r>
          </w:p>
          <w:p w14:paraId="31390BF5" w14:textId="77777777" w:rsidR="00E75F62" w:rsidRPr="00C918FE" w:rsidRDefault="00E75F62" w:rsidP="003A31DD">
            <w:pPr>
              <w:pStyle w:val="ListParagraph"/>
              <w:numPr>
                <w:ilvl w:val="0"/>
                <w:numId w:val="10"/>
              </w:numPr>
              <w:spacing w:after="0"/>
              <w:jc w:val="left"/>
            </w:pPr>
            <w:r w:rsidRPr="00C918FE">
              <w:t xml:space="preserve">To cover the above topics </w:t>
            </w:r>
          </w:p>
          <w:p w14:paraId="047C908E" w14:textId="15A824BC" w:rsidR="00A00B3B" w:rsidRPr="00C918FE" w:rsidRDefault="00A00B3B" w:rsidP="003A31DD">
            <w:pPr>
              <w:pStyle w:val="ListParagraph"/>
              <w:numPr>
                <w:ilvl w:val="0"/>
                <w:numId w:val="10"/>
              </w:numPr>
              <w:spacing w:after="0"/>
              <w:jc w:val="left"/>
            </w:pPr>
            <w:r w:rsidRPr="00C918FE">
              <w:t>Interviewees may be asked to prepare a short presentation outlining their planned approach in response to th</w:t>
            </w:r>
            <w:r w:rsidR="00D51C18">
              <w:t>is</w:t>
            </w:r>
            <w:r w:rsidRPr="00C918FE">
              <w:t xml:space="preserve"> </w:t>
            </w:r>
            <w:proofErr w:type="spellStart"/>
            <w:r w:rsidRPr="00C918FE">
              <w:t>ToR</w:t>
            </w:r>
            <w:proofErr w:type="spellEnd"/>
          </w:p>
        </w:tc>
      </w:tr>
    </w:tbl>
    <w:p w14:paraId="2EBAFE58" w14:textId="35F28F4F" w:rsidR="00214D33" w:rsidRPr="00C918FE" w:rsidRDefault="00214D33" w:rsidP="00F25DC4">
      <w:pPr>
        <w:pStyle w:val="Heading2"/>
      </w:pPr>
      <w:r w:rsidRPr="00C918FE">
        <w:t>Profile of the Evaluator/Evaluation team</w:t>
      </w:r>
    </w:p>
    <w:p w14:paraId="56BC47B7" w14:textId="77777777" w:rsidR="00214D33" w:rsidRPr="00C918FE" w:rsidRDefault="00214D33" w:rsidP="00214D33">
      <w:r w:rsidRPr="00C918FE">
        <w:t xml:space="preserve">Experts expressing an interest in doing this work should be able to demonstrate experience in the following areas: </w:t>
      </w:r>
    </w:p>
    <w:p w14:paraId="101817D7" w14:textId="77777777" w:rsidR="00214D33" w:rsidRPr="00C918FE" w:rsidRDefault="00214D33" w:rsidP="00214D33">
      <w:pPr>
        <w:spacing w:after="0"/>
        <w:rPr>
          <w:b/>
          <w:bCs/>
        </w:rPr>
      </w:pPr>
      <w:r w:rsidRPr="00C918FE">
        <w:rPr>
          <w:b/>
          <w:bCs/>
        </w:rPr>
        <w:t xml:space="preserve">Essential </w:t>
      </w:r>
    </w:p>
    <w:p w14:paraId="07575D37" w14:textId="2613FBBF" w:rsidR="00214D33" w:rsidRPr="00C918FE" w:rsidRDefault="00214D33" w:rsidP="00657325">
      <w:pPr>
        <w:pStyle w:val="ListParagraph"/>
        <w:numPr>
          <w:ilvl w:val="0"/>
          <w:numId w:val="1"/>
        </w:numPr>
      </w:pPr>
      <w:r w:rsidRPr="00C918FE">
        <w:t>Experience of successfully undertaking similar evaluations for international NGOs</w:t>
      </w:r>
    </w:p>
    <w:p w14:paraId="71D25F4B" w14:textId="7552EAD4" w:rsidR="001B374E" w:rsidRPr="00C918FE" w:rsidRDefault="001B374E" w:rsidP="00657325">
      <w:pPr>
        <w:pStyle w:val="ListParagraph"/>
        <w:numPr>
          <w:ilvl w:val="0"/>
          <w:numId w:val="1"/>
        </w:numPr>
      </w:pPr>
      <w:r w:rsidRPr="00C918FE">
        <w:t>Experience of assessing outcomes</w:t>
      </w:r>
    </w:p>
    <w:p w14:paraId="3D9FACBF" w14:textId="77777777" w:rsidR="00214D33" w:rsidRPr="00C918FE" w:rsidRDefault="00214D33" w:rsidP="00657325">
      <w:pPr>
        <w:pStyle w:val="ListParagraph"/>
        <w:numPr>
          <w:ilvl w:val="0"/>
          <w:numId w:val="1"/>
        </w:numPr>
      </w:pPr>
      <w:r w:rsidRPr="00C918FE">
        <w:t>Research skills and knowledge of good practice in evaluation</w:t>
      </w:r>
    </w:p>
    <w:p w14:paraId="31B2E3D8" w14:textId="77777777" w:rsidR="00214D33" w:rsidRPr="00C918FE" w:rsidRDefault="00214D33" w:rsidP="00657325">
      <w:pPr>
        <w:pStyle w:val="ListParagraph"/>
        <w:numPr>
          <w:ilvl w:val="0"/>
          <w:numId w:val="1"/>
        </w:numPr>
      </w:pPr>
      <w:r w:rsidRPr="00C918FE">
        <w:t>Interpersonal skills that evoke trust and are gender and culturally sensitive</w:t>
      </w:r>
    </w:p>
    <w:p w14:paraId="36DBA1BF" w14:textId="5C1D7DCF" w:rsidR="00214D33" w:rsidRPr="00C918FE" w:rsidRDefault="00214D33" w:rsidP="00657325">
      <w:pPr>
        <w:pStyle w:val="ListParagraph"/>
        <w:numPr>
          <w:ilvl w:val="0"/>
          <w:numId w:val="1"/>
        </w:numPr>
      </w:pPr>
      <w:r w:rsidRPr="00C918FE">
        <w:t>Strong verbal and written English language skills</w:t>
      </w:r>
    </w:p>
    <w:p w14:paraId="65A93100" w14:textId="6B930396" w:rsidR="00E2138C" w:rsidRPr="00C918FE" w:rsidRDefault="00E2138C" w:rsidP="00E2138C">
      <w:pPr>
        <w:pStyle w:val="ListParagraph"/>
        <w:numPr>
          <w:ilvl w:val="0"/>
          <w:numId w:val="1"/>
        </w:numPr>
      </w:pPr>
      <w:r w:rsidRPr="00C918FE">
        <w:t xml:space="preserve">Strong verbal and written </w:t>
      </w:r>
      <w:r w:rsidR="00D4698C" w:rsidRPr="00C918FE">
        <w:t>Spanish</w:t>
      </w:r>
      <w:r w:rsidRPr="00C918FE">
        <w:t xml:space="preserve"> language skills</w:t>
      </w:r>
    </w:p>
    <w:p w14:paraId="22D8F2C8" w14:textId="7D012CB2" w:rsidR="00214D33" w:rsidRDefault="00AE5875" w:rsidP="00657325">
      <w:pPr>
        <w:pStyle w:val="ListParagraph"/>
        <w:numPr>
          <w:ilvl w:val="0"/>
          <w:numId w:val="1"/>
        </w:numPr>
      </w:pPr>
      <w:r w:rsidRPr="00C918FE">
        <w:t>K</w:t>
      </w:r>
      <w:r w:rsidR="00214D33" w:rsidRPr="00C918FE">
        <w:t xml:space="preserve">nowledge of the humanitarian </w:t>
      </w:r>
      <w:r w:rsidRPr="00C918FE">
        <w:t>security</w:t>
      </w:r>
      <w:r w:rsidR="00214D33" w:rsidRPr="00C918FE">
        <w:t xml:space="preserve"> sector and how it links with humanitarian action and socio-economic development</w:t>
      </w:r>
    </w:p>
    <w:p w14:paraId="77E6A6B0" w14:textId="77777777" w:rsidR="00214D33" w:rsidRPr="00C918FE" w:rsidRDefault="00214D33" w:rsidP="00214D33">
      <w:pPr>
        <w:spacing w:after="0"/>
        <w:rPr>
          <w:b/>
          <w:bCs/>
        </w:rPr>
      </w:pPr>
      <w:r w:rsidRPr="00C918FE">
        <w:rPr>
          <w:b/>
          <w:bCs/>
        </w:rPr>
        <w:lastRenderedPageBreak/>
        <w:t xml:space="preserve">Desirable </w:t>
      </w:r>
    </w:p>
    <w:p w14:paraId="5E7E6332" w14:textId="033A5879" w:rsidR="00AE5875" w:rsidRPr="00C918FE" w:rsidRDefault="00214D33">
      <w:pPr>
        <w:pStyle w:val="ListParagraph"/>
        <w:numPr>
          <w:ilvl w:val="0"/>
          <w:numId w:val="1"/>
        </w:numPr>
      </w:pPr>
      <w:r>
        <w:t>Experience of carrying out evaluations of multi-ye</w:t>
      </w:r>
      <w:r w:rsidR="00E2138C">
        <w:t xml:space="preserve">ar projects </w:t>
      </w:r>
    </w:p>
    <w:p w14:paraId="78EC706F" w14:textId="77777777" w:rsidR="00A948E5" w:rsidRDefault="0056294B" w:rsidP="00A948E5">
      <w:pPr>
        <w:pStyle w:val="ListParagraph"/>
        <w:numPr>
          <w:ilvl w:val="0"/>
          <w:numId w:val="1"/>
        </w:numPr>
      </w:pPr>
      <w:r>
        <w:t>Experience of using different methodologies to assess outcomes</w:t>
      </w:r>
      <w:r w:rsidR="00A948E5" w:rsidRPr="00A948E5">
        <w:t xml:space="preserve"> </w:t>
      </w:r>
    </w:p>
    <w:p w14:paraId="6056CF26" w14:textId="003A7ABF" w:rsidR="00A948E5" w:rsidRPr="00C918FE" w:rsidRDefault="00A948E5" w:rsidP="00A948E5">
      <w:pPr>
        <w:pStyle w:val="ListParagraph"/>
        <w:numPr>
          <w:ilvl w:val="0"/>
          <w:numId w:val="1"/>
        </w:numPr>
      </w:pPr>
      <w:r>
        <w:t xml:space="preserve">Experience managing U.S. government grants and contracts, and knowledge of </w:t>
      </w:r>
      <w:r w:rsidR="002B4501">
        <w:t>applicable</w:t>
      </w:r>
      <w:r>
        <w:t xml:space="preserve"> laws and regulations</w:t>
      </w:r>
    </w:p>
    <w:p w14:paraId="3E6E40BF" w14:textId="23A182BB" w:rsidR="00C42BFB" w:rsidRPr="00C918FE" w:rsidRDefault="00C42BFB" w:rsidP="00AE5875">
      <w:r w:rsidRPr="00C918FE">
        <w:t>We welcome applications involving evaluators</w:t>
      </w:r>
      <w:r w:rsidR="00322250" w:rsidRPr="00C918FE">
        <w:t xml:space="preserve"> with</w:t>
      </w:r>
      <w:r w:rsidRPr="00C918FE">
        <w:t xml:space="preserve"> knowledge/experience o</w:t>
      </w:r>
      <w:r w:rsidR="00322250" w:rsidRPr="00C918FE">
        <w:t>f Ecuador/the wider Latin America region</w:t>
      </w:r>
      <w:r w:rsidRPr="00C918FE">
        <w:t xml:space="preserve">. </w:t>
      </w:r>
    </w:p>
    <w:p w14:paraId="57AFBF00" w14:textId="6E9DB451" w:rsidR="00450876" w:rsidRPr="00C918FE" w:rsidRDefault="00450876" w:rsidP="00450876">
      <w:pPr>
        <w:pStyle w:val="Heading2"/>
      </w:pPr>
      <w:r w:rsidRPr="00C918FE">
        <w:t>Application Submission</w:t>
      </w:r>
    </w:p>
    <w:p w14:paraId="1152470C" w14:textId="5708DD63" w:rsidR="00450876" w:rsidRDefault="00450876" w:rsidP="00450876">
      <w:r w:rsidRPr="00C918FE">
        <w:t xml:space="preserve">Please refer to the document “Application Instructions” for details about how to </w:t>
      </w:r>
      <w:proofErr w:type="gramStart"/>
      <w:r w:rsidRPr="00C918FE">
        <w:t>submit an application</w:t>
      </w:r>
      <w:proofErr w:type="gramEnd"/>
      <w:r w:rsidRPr="00C918FE">
        <w:t xml:space="preserve"> for the current impact assessment opportunity.</w:t>
      </w:r>
    </w:p>
    <w:sectPr w:rsidR="00450876" w:rsidSect="00AE5875">
      <w:headerReference w:type="default" r:id="rId11"/>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676E1" w14:textId="77777777" w:rsidR="003B1655" w:rsidRPr="00C918FE" w:rsidRDefault="003B1655" w:rsidP="00214D33">
      <w:pPr>
        <w:spacing w:after="0"/>
      </w:pPr>
      <w:r w:rsidRPr="00C918FE">
        <w:separator/>
      </w:r>
    </w:p>
    <w:p w14:paraId="4C9B8CA6" w14:textId="77777777" w:rsidR="003B1655" w:rsidRPr="00C918FE" w:rsidRDefault="003B1655"/>
  </w:endnote>
  <w:endnote w:type="continuationSeparator" w:id="0">
    <w:p w14:paraId="0363E9A9" w14:textId="77777777" w:rsidR="003B1655" w:rsidRPr="00C918FE" w:rsidRDefault="003B1655" w:rsidP="00214D33">
      <w:pPr>
        <w:spacing w:after="0"/>
      </w:pPr>
      <w:r w:rsidRPr="00C918FE">
        <w:continuationSeparator/>
      </w:r>
    </w:p>
    <w:p w14:paraId="2B07982A" w14:textId="77777777" w:rsidR="003B1655" w:rsidRPr="00C918FE" w:rsidRDefault="003B1655"/>
  </w:endnote>
  <w:endnote w:type="continuationNotice" w:id="1">
    <w:p w14:paraId="14C858B9" w14:textId="77777777" w:rsidR="003B1655" w:rsidRPr="00C918FE" w:rsidRDefault="003B1655">
      <w:pPr>
        <w:spacing w:after="0"/>
      </w:pPr>
    </w:p>
    <w:p w14:paraId="650069A0" w14:textId="77777777" w:rsidR="003B1655" w:rsidRPr="00C918FE" w:rsidRDefault="003B1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875090"/>
      <w:docPartObj>
        <w:docPartGallery w:val="Page Numbers (Bottom of Page)"/>
        <w:docPartUnique/>
      </w:docPartObj>
    </w:sdtPr>
    <w:sdtContent>
      <w:p w14:paraId="38620A82" w14:textId="285942CF" w:rsidR="007F71ED" w:rsidRPr="00C918FE" w:rsidRDefault="007F71ED">
        <w:pPr>
          <w:pStyle w:val="Footer"/>
          <w:jc w:val="right"/>
        </w:pPr>
        <w:r w:rsidRPr="00C918FE">
          <w:fldChar w:fldCharType="begin"/>
        </w:r>
        <w:r w:rsidRPr="00C918FE">
          <w:instrText xml:space="preserve"> PAGE   \* MERGEFORMAT </w:instrText>
        </w:r>
        <w:r w:rsidRPr="00C918FE">
          <w:fldChar w:fldCharType="separate"/>
        </w:r>
        <w:r w:rsidRPr="00C918FE">
          <w:t>2</w:t>
        </w:r>
        <w:r w:rsidRPr="00C918FE">
          <w:fldChar w:fldCharType="end"/>
        </w:r>
      </w:p>
    </w:sdtContent>
  </w:sdt>
  <w:p w14:paraId="4377F22C" w14:textId="77777777" w:rsidR="007F71ED" w:rsidRPr="00C918FE" w:rsidRDefault="007F71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59E15" w14:textId="77777777" w:rsidR="003B1655" w:rsidRPr="00C918FE" w:rsidRDefault="003B1655" w:rsidP="00214D33">
      <w:pPr>
        <w:spacing w:after="0"/>
      </w:pPr>
      <w:r w:rsidRPr="00C918FE">
        <w:separator/>
      </w:r>
    </w:p>
    <w:p w14:paraId="0A4E8F6E" w14:textId="77777777" w:rsidR="003B1655" w:rsidRPr="00C918FE" w:rsidRDefault="003B1655"/>
  </w:footnote>
  <w:footnote w:type="continuationSeparator" w:id="0">
    <w:p w14:paraId="14DE52BD" w14:textId="77777777" w:rsidR="003B1655" w:rsidRPr="00C918FE" w:rsidRDefault="003B1655" w:rsidP="00214D33">
      <w:pPr>
        <w:spacing w:after="0"/>
      </w:pPr>
      <w:r w:rsidRPr="00C918FE">
        <w:continuationSeparator/>
      </w:r>
    </w:p>
    <w:p w14:paraId="3018D263" w14:textId="77777777" w:rsidR="003B1655" w:rsidRPr="00C918FE" w:rsidRDefault="003B1655"/>
  </w:footnote>
  <w:footnote w:type="continuationNotice" w:id="1">
    <w:p w14:paraId="53C9B05F" w14:textId="77777777" w:rsidR="003B1655" w:rsidRPr="00C918FE" w:rsidRDefault="003B1655">
      <w:pPr>
        <w:spacing w:after="0"/>
      </w:pPr>
    </w:p>
    <w:p w14:paraId="7B8006CC" w14:textId="77777777" w:rsidR="003B1655" w:rsidRPr="00C918FE" w:rsidRDefault="003B1655"/>
  </w:footnote>
  <w:footnote w:id="2">
    <w:p w14:paraId="2C9AEC29" w14:textId="5A5B9AC4" w:rsidR="004A076F" w:rsidRPr="00C918FE" w:rsidRDefault="004A076F">
      <w:pPr>
        <w:pStyle w:val="FootnoteText"/>
      </w:pPr>
      <w:r w:rsidRPr="00C918FE">
        <w:rPr>
          <w:rStyle w:val="FootnoteReference"/>
        </w:rPr>
        <w:footnoteRef/>
      </w:r>
      <w:r w:rsidRPr="00C918FE">
        <w:t xml:space="preserve"> </w:t>
      </w:r>
      <w:hyperlink r:id="rId1" w:history="1">
        <w:r w:rsidR="002601DA" w:rsidRPr="00C918FE">
          <w:rPr>
            <w:rStyle w:val="Hyperlink"/>
          </w:rPr>
          <w:t>https://www.state.gov/about-us-office-of-weapons-removal-and-abatement/</w:t>
        </w:r>
      </w:hyperlink>
      <w:r w:rsidR="002601DA" w:rsidRPr="00C918F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D58DD" w14:textId="6EC1109D" w:rsidR="00214D33" w:rsidRPr="00C918FE" w:rsidRDefault="00214D33">
    <w:pPr>
      <w:pStyle w:val="Header"/>
    </w:pPr>
    <w:r w:rsidRPr="00C918FE">
      <w:rPr>
        <w:noProof/>
        <w:color w:val="2B579A"/>
        <w:shd w:val="clear" w:color="auto" w:fill="E6E6E6"/>
      </w:rPr>
      <w:drawing>
        <wp:anchor distT="0" distB="0" distL="114300" distR="114300" simplePos="0" relativeHeight="251658240" behindDoc="0" locked="0" layoutInCell="1" allowOverlap="1" wp14:anchorId="5AEBA4D5" wp14:editId="7524AC7C">
          <wp:simplePos x="0" y="0"/>
          <wp:positionH relativeFrom="margin">
            <wp:posOffset>4357370</wp:posOffset>
          </wp:positionH>
          <wp:positionV relativeFrom="paragraph">
            <wp:posOffset>-221615</wp:posOffset>
          </wp:positionV>
          <wp:extent cx="1368000" cy="540000"/>
          <wp:effectExtent l="0" t="0" r="3810" b="0"/>
          <wp:wrapSquare wrapText="bothSides"/>
          <wp:docPr id="940957164" name="Picture 940957164"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e the source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8000"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C9751D" w14:textId="77777777" w:rsidR="003803D2" w:rsidRPr="00C918FE" w:rsidRDefault="003803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D5A01"/>
    <w:multiLevelType w:val="hybridMultilevel"/>
    <w:tmpl w:val="5EF8A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8D501D"/>
    <w:multiLevelType w:val="hybridMultilevel"/>
    <w:tmpl w:val="495CB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7D2431"/>
    <w:multiLevelType w:val="hybridMultilevel"/>
    <w:tmpl w:val="3DBE01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0C782D"/>
    <w:multiLevelType w:val="hybridMultilevel"/>
    <w:tmpl w:val="5C64E7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196C09"/>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2564"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C0B7CF5"/>
    <w:multiLevelType w:val="multilevel"/>
    <w:tmpl w:val="CE66A9D6"/>
    <w:lvl w:ilvl="0">
      <w:start w:val="1"/>
      <w:numFmt w:val="bullet"/>
      <w:lvlText w:val=""/>
      <w:lvlJc w:val="left"/>
      <w:pPr>
        <w:ind w:left="1152" w:hanging="432"/>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6" w15:restartNumberingAfterBreak="0">
    <w:nsid w:val="1D1977C6"/>
    <w:multiLevelType w:val="hybridMultilevel"/>
    <w:tmpl w:val="3B1899D4"/>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696DF2"/>
    <w:multiLevelType w:val="multilevel"/>
    <w:tmpl w:val="08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E9D2EA2"/>
    <w:multiLevelType w:val="multilevel"/>
    <w:tmpl w:val="CE66A9D6"/>
    <w:lvl w:ilvl="0">
      <w:start w:val="1"/>
      <w:numFmt w:val="bullet"/>
      <w:lvlText w:val=""/>
      <w:lvlJc w:val="left"/>
      <w:pPr>
        <w:ind w:left="1152" w:hanging="432"/>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9" w15:restartNumberingAfterBreak="0">
    <w:nsid w:val="1F390C22"/>
    <w:multiLevelType w:val="hybridMultilevel"/>
    <w:tmpl w:val="A416869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10" w15:restartNumberingAfterBreak="0">
    <w:nsid w:val="251C5D57"/>
    <w:multiLevelType w:val="hybridMultilevel"/>
    <w:tmpl w:val="3C1458AA"/>
    <w:lvl w:ilvl="0" w:tplc="D266345C">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557865"/>
    <w:multiLevelType w:val="hybridMultilevel"/>
    <w:tmpl w:val="2E945AAA"/>
    <w:lvl w:ilvl="0" w:tplc="E7C05742">
      <w:start w:val="1"/>
      <w:numFmt w:val="bullet"/>
      <w:lvlText w:val="-"/>
      <w:lvlJc w:val="left"/>
      <w:pPr>
        <w:ind w:left="360" w:hanging="360"/>
      </w:pPr>
      <w:rPr>
        <w:rFonts w:ascii="Arial" w:eastAsia="Calibri"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26E25D1A"/>
    <w:multiLevelType w:val="hybridMultilevel"/>
    <w:tmpl w:val="026898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74E1220"/>
    <w:multiLevelType w:val="multilevel"/>
    <w:tmpl w:val="94A400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D943127"/>
    <w:multiLevelType w:val="hybridMultilevel"/>
    <w:tmpl w:val="652483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DC6A0D"/>
    <w:multiLevelType w:val="multilevel"/>
    <w:tmpl w:val="94A400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90D55CA"/>
    <w:multiLevelType w:val="hybridMultilevel"/>
    <w:tmpl w:val="FD4CD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774933"/>
    <w:multiLevelType w:val="hybridMultilevel"/>
    <w:tmpl w:val="FE1AE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DB6824"/>
    <w:multiLevelType w:val="hybridMultilevel"/>
    <w:tmpl w:val="05F2708A"/>
    <w:lvl w:ilvl="0" w:tplc="7D72E76C">
      <w:numFmt w:val="bullet"/>
      <w:lvlText w:val="•"/>
      <w:lvlJc w:val="left"/>
      <w:pPr>
        <w:ind w:left="720" w:hanging="360"/>
      </w:pPr>
      <w:rPr>
        <w:rFonts w:ascii="Calibri" w:eastAsiaTheme="minorHAnsi" w:hAnsi="Calibri" w:cs="Calibri" w:hint="default"/>
      </w:rPr>
    </w:lvl>
    <w:lvl w:ilvl="1" w:tplc="2416C3A4">
      <w:numFmt w:val="bullet"/>
      <w:lvlText w:val=""/>
      <w:lvlJc w:val="left"/>
      <w:pPr>
        <w:ind w:left="1440" w:hanging="360"/>
      </w:pPr>
      <w:rPr>
        <w:rFonts w:ascii="Symbol" w:eastAsiaTheme="minorHAnsi" w:hAnsi="Symbol"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4C023824"/>
    <w:multiLevelType w:val="multilevel"/>
    <w:tmpl w:val="F45053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DDD698C"/>
    <w:multiLevelType w:val="hybridMultilevel"/>
    <w:tmpl w:val="FC6C7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7756A4"/>
    <w:multiLevelType w:val="hybridMultilevel"/>
    <w:tmpl w:val="985ED4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A626F2"/>
    <w:multiLevelType w:val="hybridMultilevel"/>
    <w:tmpl w:val="9BAA3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A20CD4"/>
    <w:multiLevelType w:val="hybridMultilevel"/>
    <w:tmpl w:val="3D3A2D1E"/>
    <w:lvl w:ilvl="0" w:tplc="615464E0">
      <w:start w:val="23"/>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EB21C0"/>
    <w:multiLevelType w:val="hybridMultilevel"/>
    <w:tmpl w:val="E6FCE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795EBE"/>
    <w:multiLevelType w:val="hybridMultilevel"/>
    <w:tmpl w:val="A392A6BC"/>
    <w:lvl w:ilvl="0" w:tplc="7D72E76C">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6409754B"/>
    <w:multiLevelType w:val="hybridMultilevel"/>
    <w:tmpl w:val="1DE8C1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8456F7D"/>
    <w:multiLevelType w:val="hybridMultilevel"/>
    <w:tmpl w:val="BE60D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4547B7A"/>
    <w:multiLevelType w:val="hybridMultilevel"/>
    <w:tmpl w:val="8CE0E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B84CFA"/>
    <w:multiLevelType w:val="hybridMultilevel"/>
    <w:tmpl w:val="C20615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94130600">
    <w:abstractNumId w:val="25"/>
  </w:num>
  <w:num w:numId="2" w16cid:durableId="1122577962">
    <w:abstractNumId w:val="18"/>
  </w:num>
  <w:num w:numId="3" w16cid:durableId="84570063">
    <w:abstractNumId w:val="4"/>
  </w:num>
  <w:num w:numId="4" w16cid:durableId="1230506298">
    <w:abstractNumId w:val="7"/>
  </w:num>
  <w:num w:numId="5" w16cid:durableId="640695013">
    <w:abstractNumId w:val="5"/>
  </w:num>
  <w:num w:numId="6" w16cid:durableId="299924555">
    <w:abstractNumId w:val="8"/>
  </w:num>
  <w:num w:numId="7" w16cid:durableId="1064528998">
    <w:abstractNumId w:val="23"/>
  </w:num>
  <w:num w:numId="8" w16cid:durableId="381563711">
    <w:abstractNumId w:val="16"/>
  </w:num>
  <w:num w:numId="9" w16cid:durableId="364216158">
    <w:abstractNumId w:val="1"/>
  </w:num>
  <w:num w:numId="10" w16cid:durableId="1580748269">
    <w:abstractNumId w:val="17"/>
  </w:num>
  <w:num w:numId="11" w16cid:durableId="568425622">
    <w:abstractNumId w:val="9"/>
  </w:num>
  <w:num w:numId="12" w16cid:durableId="2128816767">
    <w:abstractNumId w:val="0"/>
  </w:num>
  <w:num w:numId="13" w16cid:durableId="2110664415">
    <w:abstractNumId w:val="28"/>
  </w:num>
  <w:num w:numId="14" w16cid:durableId="1365324193">
    <w:abstractNumId w:val="22"/>
  </w:num>
  <w:num w:numId="15" w16cid:durableId="884214546">
    <w:abstractNumId w:val="27"/>
  </w:num>
  <w:num w:numId="16" w16cid:durableId="1395394282">
    <w:abstractNumId w:val="2"/>
  </w:num>
  <w:num w:numId="17" w16cid:durableId="1859392301">
    <w:abstractNumId w:val="24"/>
  </w:num>
  <w:num w:numId="18" w16cid:durableId="1560675070">
    <w:abstractNumId w:val="20"/>
  </w:num>
  <w:num w:numId="19" w16cid:durableId="1517427073">
    <w:abstractNumId w:val="14"/>
  </w:num>
  <w:num w:numId="20" w16cid:durableId="186679164">
    <w:abstractNumId w:val="11"/>
  </w:num>
  <w:num w:numId="21" w16cid:durableId="402531869">
    <w:abstractNumId w:val="6"/>
  </w:num>
  <w:num w:numId="22" w16cid:durableId="828132012">
    <w:abstractNumId w:val="10"/>
  </w:num>
  <w:num w:numId="23" w16cid:durableId="1726827636">
    <w:abstractNumId w:val="19"/>
  </w:num>
  <w:num w:numId="24" w16cid:durableId="1398238818">
    <w:abstractNumId w:val="26"/>
  </w:num>
  <w:num w:numId="25" w16cid:durableId="1289778514">
    <w:abstractNumId w:val="12"/>
  </w:num>
  <w:num w:numId="26" w16cid:durableId="1062633126">
    <w:abstractNumId w:val="29"/>
  </w:num>
  <w:num w:numId="27" w16cid:durableId="1845431942">
    <w:abstractNumId w:val="21"/>
  </w:num>
  <w:num w:numId="28" w16cid:durableId="17795185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07791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61633841">
    <w:abstractNumId w:val="13"/>
  </w:num>
  <w:num w:numId="31" w16cid:durableId="152902310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D33"/>
    <w:rsid w:val="00000326"/>
    <w:rsid w:val="0000303C"/>
    <w:rsid w:val="00005B9B"/>
    <w:rsid w:val="0001127B"/>
    <w:rsid w:val="00012FAF"/>
    <w:rsid w:val="0001510E"/>
    <w:rsid w:val="000162D6"/>
    <w:rsid w:val="00017367"/>
    <w:rsid w:val="000203CE"/>
    <w:rsid w:val="00022454"/>
    <w:rsid w:val="00023086"/>
    <w:rsid w:val="00025984"/>
    <w:rsid w:val="00025C1C"/>
    <w:rsid w:val="000277E8"/>
    <w:rsid w:val="0003219D"/>
    <w:rsid w:val="00032F57"/>
    <w:rsid w:val="0003342A"/>
    <w:rsid w:val="00040242"/>
    <w:rsid w:val="000438AD"/>
    <w:rsid w:val="00044ADE"/>
    <w:rsid w:val="000476F7"/>
    <w:rsid w:val="000524D4"/>
    <w:rsid w:val="00052D20"/>
    <w:rsid w:val="000651A8"/>
    <w:rsid w:val="00066B34"/>
    <w:rsid w:val="000677EF"/>
    <w:rsid w:val="00070E9D"/>
    <w:rsid w:val="00071DFD"/>
    <w:rsid w:val="00072928"/>
    <w:rsid w:val="000750E2"/>
    <w:rsid w:val="00077C2D"/>
    <w:rsid w:val="00084BB0"/>
    <w:rsid w:val="000862AE"/>
    <w:rsid w:val="00087B46"/>
    <w:rsid w:val="00087B8E"/>
    <w:rsid w:val="000960FD"/>
    <w:rsid w:val="000A011F"/>
    <w:rsid w:val="000A2F92"/>
    <w:rsid w:val="000A37E0"/>
    <w:rsid w:val="000A3C98"/>
    <w:rsid w:val="000A6AB6"/>
    <w:rsid w:val="000B0720"/>
    <w:rsid w:val="000B19E0"/>
    <w:rsid w:val="000B3203"/>
    <w:rsid w:val="000B5319"/>
    <w:rsid w:val="000B7732"/>
    <w:rsid w:val="000C2662"/>
    <w:rsid w:val="000C46AA"/>
    <w:rsid w:val="000D03B1"/>
    <w:rsid w:val="000D47F7"/>
    <w:rsid w:val="000D74A3"/>
    <w:rsid w:val="000F0518"/>
    <w:rsid w:val="000F0D62"/>
    <w:rsid w:val="000F225F"/>
    <w:rsid w:val="000F2560"/>
    <w:rsid w:val="000F2E37"/>
    <w:rsid w:val="0010128F"/>
    <w:rsid w:val="00105992"/>
    <w:rsid w:val="00106D73"/>
    <w:rsid w:val="00111DFF"/>
    <w:rsid w:val="00114CD9"/>
    <w:rsid w:val="00117B35"/>
    <w:rsid w:val="0012025D"/>
    <w:rsid w:val="0012292A"/>
    <w:rsid w:val="00124A78"/>
    <w:rsid w:val="001304D9"/>
    <w:rsid w:val="001319A2"/>
    <w:rsid w:val="00134454"/>
    <w:rsid w:val="001348B1"/>
    <w:rsid w:val="001349C4"/>
    <w:rsid w:val="00136FD9"/>
    <w:rsid w:val="001461C1"/>
    <w:rsid w:val="001502CC"/>
    <w:rsid w:val="00150DAF"/>
    <w:rsid w:val="001512DC"/>
    <w:rsid w:val="001523CF"/>
    <w:rsid w:val="00154409"/>
    <w:rsid w:val="00155BB2"/>
    <w:rsid w:val="00156C12"/>
    <w:rsid w:val="00157A2B"/>
    <w:rsid w:val="001678EE"/>
    <w:rsid w:val="00170D0B"/>
    <w:rsid w:val="00170F5A"/>
    <w:rsid w:val="00176A9A"/>
    <w:rsid w:val="0018069C"/>
    <w:rsid w:val="001814C9"/>
    <w:rsid w:val="00186A35"/>
    <w:rsid w:val="0019607F"/>
    <w:rsid w:val="00197561"/>
    <w:rsid w:val="001A0019"/>
    <w:rsid w:val="001A524D"/>
    <w:rsid w:val="001A52CB"/>
    <w:rsid w:val="001B1075"/>
    <w:rsid w:val="001B170E"/>
    <w:rsid w:val="001B374E"/>
    <w:rsid w:val="001B4D22"/>
    <w:rsid w:val="001B4F3E"/>
    <w:rsid w:val="001B782A"/>
    <w:rsid w:val="001C0156"/>
    <w:rsid w:val="001C191A"/>
    <w:rsid w:val="001C1C8F"/>
    <w:rsid w:val="001C4ACA"/>
    <w:rsid w:val="001C704B"/>
    <w:rsid w:val="001D5787"/>
    <w:rsid w:val="001E1C30"/>
    <w:rsid w:val="001E246D"/>
    <w:rsid w:val="001E3450"/>
    <w:rsid w:val="001E3E31"/>
    <w:rsid w:val="00200C4C"/>
    <w:rsid w:val="00202676"/>
    <w:rsid w:val="00205EE6"/>
    <w:rsid w:val="0021087D"/>
    <w:rsid w:val="00210C90"/>
    <w:rsid w:val="00212738"/>
    <w:rsid w:val="00214D33"/>
    <w:rsid w:val="002154DF"/>
    <w:rsid w:val="00216D06"/>
    <w:rsid w:val="00217D8A"/>
    <w:rsid w:val="002266AA"/>
    <w:rsid w:val="00231E4B"/>
    <w:rsid w:val="0023738F"/>
    <w:rsid w:val="00237B45"/>
    <w:rsid w:val="002510FA"/>
    <w:rsid w:val="00254761"/>
    <w:rsid w:val="00257BDA"/>
    <w:rsid w:val="002601DA"/>
    <w:rsid w:val="002648E6"/>
    <w:rsid w:val="002650A5"/>
    <w:rsid w:val="00266712"/>
    <w:rsid w:val="00270A65"/>
    <w:rsid w:val="002803E2"/>
    <w:rsid w:val="00280922"/>
    <w:rsid w:val="002838F0"/>
    <w:rsid w:val="00292169"/>
    <w:rsid w:val="0029282F"/>
    <w:rsid w:val="00292944"/>
    <w:rsid w:val="00293138"/>
    <w:rsid w:val="00293820"/>
    <w:rsid w:val="00294084"/>
    <w:rsid w:val="002974CC"/>
    <w:rsid w:val="002A0689"/>
    <w:rsid w:val="002A1EDF"/>
    <w:rsid w:val="002A3D15"/>
    <w:rsid w:val="002A5FBC"/>
    <w:rsid w:val="002A717B"/>
    <w:rsid w:val="002B0CD9"/>
    <w:rsid w:val="002B4501"/>
    <w:rsid w:val="002B58B2"/>
    <w:rsid w:val="002C1477"/>
    <w:rsid w:val="002C5015"/>
    <w:rsid w:val="002C5919"/>
    <w:rsid w:val="002D0CE7"/>
    <w:rsid w:val="002D0F5F"/>
    <w:rsid w:val="002D157B"/>
    <w:rsid w:val="002D1C1C"/>
    <w:rsid w:val="002D26F7"/>
    <w:rsid w:val="002D32AE"/>
    <w:rsid w:val="002D495F"/>
    <w:rsid w:val="002D5B81"/>
    <w:rsid w:val="002E17E6"/>
    <w:rsid w:val="002E3015"/>
    <w:rsid w:val="002E3CDB"/>
    <w:rsid w:val="002E536A"/>
    <w:rsid w:val="002E5AC6"/>
    <w:rsid w:val="002E600A"/>
    <w:rsid w:val="002E7117"/>
    <w:rsid w:val="002F0F4C"/>
    <w:rsid w:val="002F6BC1"/>
    <w:rsid w:val="00300039"/>
    <w:rsid w:val="00300935"/>
    <w:rsid w:val="00304F0D"/>
    <w:rsid w:val="003062FB"/>
    <w:rsid w:val="00307C9B"/>
    <w:rsid w:val="00310737"/>
    <w:rsid w:val="00313BF7"/>
    <w:rsid w:val="00316D82"/>
    <w:rsid w:val="003202C3"/>
    <w:rsid w:val="00322250"/>
    <w:rsid w:val="00323168"/>
    <w:rsid w:val="00330F9A"/>
    <w:rsid w:val="00340B8C"/>
    <w:rsid w:val="00342541"/>
    <w:rsid w:val="00342C3A"/>
    <w:rsid w:val="003529E8"/>
    <w:rsid w:val="00352C63"/>
    <w:rsid w:val="00361223"/>
    <w:rsid w:val="00361993"/>
    <w:rsid w:val="00362115"/>
    <w:rsid w:val="00363B73"/>
    <w:rsid w:val="0036544A"/>
    <w:rsid w:val="0037085E"/>
    <w:rsid w:val="00377B6F"/>
    <w:rsid w:val="003803D2"/>
    <w:rsid w:val="00382942"/>
    <w:rsid w:val="00382D81"/>
    <w:rsid w:val="0038322F"/>
    <w:rsid w:val="00383944"/>
    <w:rsid w:val="003853BE"/>
    <w:rsid w:val="0038676A"/>
    <w:rsid w:val="00386CFB"/>
    <w:rsid w:val="003933AC"/>
    <w:rsid w:val="003954D3"/>
    <w:rsid w:val="003A31DD"/>
    <w:rsid w:val="003A4A26"/>
    <w:rsid w:val="003A5751"/>
    <w:rsid w:val="003B1013"/>
    <w:rsid w:val="003B151F"/>
    <w:rsid w:val="003B1655"/>
    <w:rsid w:val="003B2663"/>
    <w:rsid w:val="003B4A61"/>
    <w:rsid w:val="003B5C84"/>
    <w:rsid w:val="003B654F"/>
    <w:rsid w:val="003B669C"/>
    <w:rsid w:val="003B6EBA"/>
    <w:rsid w:val="003C481E"/>
    <w:rsid w:val="003C6354"/>
    <w:rsid w:val="003C64DC"/>
    <w:rsid w:val="003C6BDC"/>
    <w:rsid w:val="003C6DFC"/>
    <w:rsid w:val="003D675B"/>
    <w:rsid w:val="003E1C48"/>
    <w:rsid w:val="003E2F45"/>
    <w:rsid w:val="003E412F"/>
    <w:rsid w:val="003E4C2F"/>
    <w:rsid w:val="003F1104"/>
    <w:rsid w:val="003F1334"/>
    <w:rsid w:val="003F492F"/>
    <w:rsid w:val="003F543E"/>
    <w:rsid w:val="00401C40"/>
    <w:rsid w:val="004061C8"/>
    <w:rsid w:val="00412106"/>
    <w:rsid w:val="00412B8A"/>
    <w:rsid w:val="0041663A"/>
    <w:rsid w:val="00417135"/>
    <w:rsid w:val="0042166F"/>
    <w:rsid w:val="00421AB5"/>
    <w:rsid w:val="0042374F"/>
    <w:rsid w:val="00424672"/>
    <w:rsid w:val="004271BA"/>
    <w:rsid w:val="004320F2"/>
    <w:rsid w:val="00433609"/>
    <w:rsid w:val="0044103E"/>
    <w:rsid w:val="0044103F"/>
    <w:rsid w:val="00445432"/>
    <w:rsid w:val="0044731C"/>
    <w:rsid w:val="0045005B"/>
    <w:rsid w:val="00450876"/>
    <w:rsid w:val="00450BF5"/>
    <w:rsid w:val="00453867"/>
    <w:rsid w:val="00455EC7"/>
    <w:rsid w:val="0046659E"/>
    <w:rsid w:val="00466AA1"/>
    <w:rsid w:val="00466C1B"/>
    <w:rsid w:val="004732E9"/>
    <w:rsid w:val="004758F6"/>
    <w:rsid w:val="00477407"/>
    <w:rsid w:val="00482346"/>
    <w:rsid w:val="00491284"/>
    <w:rsid w:val="00491890"/>
    <w:rsid w:val="0049553B"/>
    <w:rsid w:val="00496D9D"/>
    <w:rsid w:val="00497A4B"/>
    <w:rsid w:val="004A076F"/>
    <w:rsid w:val="004A1715"/>
    <w:rsid w:val="004A1AA4"/>
    <w:rsid w:val="004B3861"/>
    <w:rsid w:val="004C01D8"/>
    <w:rsid w:val="004C0342"/>
    <w:rsid w:val="004C38DE"/>
    <w:rsid w:val="004C5DAD"/>
    <w:rsid w:val="004E2B51"/>
    <w:rsid w:val="004E4AC9"/>
    <w:rsid w:val="004E7025"/>
    <w:rsid w:val="004F5782"/>
    <w:rsid w:val="004F67A3"/>
    <w:rsid w:val="004F7768"/>
    <w:rsid w:val="00500F23"/>
    <w:rsid w:val="00501886"/>
    <w:rsid w:val="00501AD8"/>
    <w:rsid w:val="00503AF5"/>
    <w:rsid w:val="005044C6"/>
    <w:rsid w:val="00504C04"/>
    <w:rsid w:val="005107AD"/>
    <w:rsid w:val="00511478"/>
    <w:rsid w:val="005153A4"/>
    <w:rsid w:val="00515F9F"/>
    <w:rsid w:val="0051633F"/>
    <w:rsid w:val="00521D34"/>
    <w:rsid w:val="00525724"/>
    <w:rsid w:val="00526AF4"/>
    <w:rsid w:val="00531239"/>
    <w:rsid w:val="005317EA"/>
    <w:rsid w:val="00540D20"/>
    <w:rsid w:val="005417C8"/>
    <w:rsid w:val="005464E3"/>
    <w:rsid w:val="00546C2B"/>
    <w:rsid w:val="00547496"/>
    <w:rsid w:val="00551647"/>
    <w:rsid w:val="00555509"/>
    <w:rsid w:val="005566DB"/>
    <w:rsid w:val="005609CA"/>
    <w:rsid w:val="00561D79"/>
    <w:rsid w:val="0056294B"/>
    <w:rsid w:val="00562D4A"/>
    <w:rsid w:val="00562E28"/>
    <w:rsid w:val="00563105"/>
    <w:rsid w:val="00564EDB"/>
    <w:rsid w:val="00566FA8"/>
    <w:rsid w:val="00570B0A"/>
    <w:rsid w:val="0057180A"/>
    <w:rsid w:val="00575E6F"/>
    <w:rsid w:val="00577ADF"/>
    <w:rsid w:val="00585718"/>
    <w:rsid w:val="00586C73"/>
    <w:rsid w:val="00586FAF"/>
    <w:rsid w:val="005914C0"/>
    <w:rsid w:val="0059547A"/>
    <w:rsid w:val="005A0072"/>
    <w:rsid w:val="005A18FE"/>
    <w:rsid w:val="005A2FEA"/>
    <w:rsid w:val="005A3D46"/>
    <w:rsid w:val="005B1A99"/>
    <w:rsid w:val="005B5AF7"/>
    <w:rsid w:val="005B5FCC"/>
    <w:rsid w:val="005C0716"/>
    <w:rsid w:val="005C3D7C"/>
    <w:rsid w:val="005C42ED"/>
    <w:rsid w:val="005C52FF"/>
    <w:rsid w:val="005C5C6B"/>
    <w:rsid w:val="005C6501"/>
    <w:rsid w:val="005D1027"/>
    <w:rsid w:val="005D51F5"/>
    <w:rsid w:val="005E0081"/>
    <w:rsid w:val="005E4E57"/>
    <w:rsid w:val="005E761E"/>
    <w:rsid w:val="005F2652"/>
    <w:rsid w:val="005F4BDD"/>
    <w:rsid w:val="005F6C17"/>
    <w:rsid w:val="005F702B"/>
    <w:rsid w:val="005F722E"/>
    <w:rsid w:val="00600202"/>
    <w:rsid w:val="006008AC"/>
    <w:rsid w:val="00601145"/>
    <w:rsid w:val="00602290"/>
    <w:rsid w:val="00606052"/>
    <w:rsid w:val="006149FF"/>
    <w:rsid w:val="00614A00"/>
    <w:rsid w:val="0061656C"/>
    <w:rsid w:val="00620B04"/>
    <w:rsid w:val="00624597"/>
    <w:rsid w:val="006301B6"/>
    <w:rsid w:val="006304D3"/>
    <w:rsid w:val="00631FE4"/>
    <w:rsid w:val="006332B6"/>
    <w:rsid w:val="00635D27"/>
    <w:rsid w:val="00644285"/>
    <w:rsid w:val="0064446F"/>
    <w:rsid w:val="0064495A"/>
    <w:rsid w:val="00645274"/>
    <w:rsid w:val="00647D00"/>
    <w:rsid w:val="00647EDF"/>
    <w:rsid w:val="00650922"/>
    <w:rsid w:val="00650AC4"/>
    <w:rsid w:val="00652369"/>
    <w:rsid w:val="0065446A"/>
    <w:rsid w:val="00657325"/>
    <w:rsid w:val="006645CA"/>
    <w:rsid w:val="00665822"/>
    <w:rsid w:val="00670306"/>
    <w:rsid w:val="006715B2"/>
    <w:rsid w:val="0067267D"/>
    <w:rsid w:val="00675F3D"/>
    <w:rsid w:val="006765E7"/>
    <w:rsid w:val="00683E9D"/>
    <w:rsid w:val="00686CAE"/>
    <w:rsid w:val="0069238D"/>
    <w:rsid w:val="00693796"/>
    <w:rsid w:val="0069461A"/>
    <w:rsid w:val="00695CFC"/>
    <w:rsid w:val="00696CBF"/>
    <w:rsid w:val="006A0690"/>
    <w:rsid w:val="006A6470"/>
    <w:rsid w:val="006B035B"/>
    <w:rsid w:val="006B5561"/>
    <w:rsid w:val="006B6C2C"/>
    <w:rsid w:val="006C1F7C"/>
    <w:rsid w:val="006C2C0D"/>
    <w:rsid w:val="006C3357"/>
    <w:rsid w:val="006D2860"/>
    <w:rsid w:val="006D30EC"/>
    <w:rsid w:val="006D3435"/>
    <w:rsid w:val="006D457A"/>
    <w:rsid w:val="006D5A40"/>
    <w:rsid w:val="006D63AB"/>
    <w:rsid w:val="006E382D"/>
    <w:rsid w:val="006E3AFF"/>
    <w:rsid w:val="006E641D"/>
    <w:rsid w:val="006E6B28"/>
    <w:rsid w:val="0071320A"/>
    <w:rsid w:val="00715CE1"/>
    <w:rsid w:val="00716068"/>
    <w:rsid w:val="00717167"/>
    <w:rsid w:val="00717C3A"/>
    <w:rsid w:val="00720404"/>
    <w:rsid w:val="00720A6E"/>
    <w:rsid w:val="00720AA8"/>
    <w:rsid w:val="007217FD"/>
    <w:rsid w:val="00722FEF"/>
    <w:rsid w:val="00724250"/>
    <w:rsid w:val="007254B6"/>
    <w:rsid w:val="00732D76"/>
    <w:rsid w:val="00734636"/>
    <w:rsid w:val="00734762"/>
    <w:rsid w:val="007352FB"/>
    <w:rsid w:val="00746498"/>
    <w:rsid w:val="007504EE"/>
    <w:rsid w:val="00753FDE"/>
    <w:rsid w:val="0075406F"/>
    <w:rsid w:val="007553B0"/>
    <w:rsid w:val="00756CA1"/>
    <w:rsid w:val="0075732B"/>
    <w:rsid w:val="007573C3"/>
    <w:rsid w:val="0076127C"/>
    <w:rsid w:val="007612DC"/>
    <w:rsid w:val="00762306"/>
    <w:rsid w:val="00763E52"/>
    <w:rsid w:val="0076521F"/>
    <w:rsid w:val="00770673"/>
    <w:rsid w:val="00770697"/>
    <w:rsid w:val="007728C9"/>
    <w:rsid w:val="00772A29"/>
    <w:rsid w:val="007738C9"/>
    <w:rsid w:val="00774A14"/>
    <w:rsid w:val="00776752"/>
    <w:rsid w:val="00776D1C"/>
    <w:rsid w:val="00777F70"/>
    <w:rsid w:val="0078032A"/>
    <w:rsid w:val="00780723"/>
    <w:rsid w:val="007855B0"/>
    <w:rsid w:val="007925C0"/>
    <w:rsid w:val="0079576F"/>
    <w:rsid w:val="007961B0"/>
    <w:rsid w:val="007A76C4"/>
    <w:rsid w:val="007B2A62"/>
    <w:rsid w:val="007B3BD2"/>
    <w:rsid w:val="007B608B"/>
    <w:rsid w:val="007C1904"/>
    <w:rsid w:val="007C21E9"/>
    <w:rsid w:val="007C60B2"/>
    <w:rsid w:val="007C6B19"/>
    <w:rsid w:val="007C7916"/>
    <w:rsid w:val="007D0732"/>
    <w:rsid w:val="007D6C92"/>
    <w:rsid w:val="007E16AD"/>
    <w:rsid w:val="007E1BA8"/>
    <w:rsid w:val="007E513F"/>
    <w:rsid w:val="007E6A86"/>
    <w:rsid w:val="007E74E3"/>
    <w:rsid w:val="007F027C"/>
    <w:rsid w:val="007F1311"/>
    <w:rsid w:val="007F2401"/>
    <w:rsid w:val="007F71ED"/>
    <w:rsid w:val="007F7FB1"/>
    <w:rsid w:val="008003D5"/>
    <w:rsid w:val="008050D4"/>
    <w:rsid w:val="00807C4C"/>
    <w:rsid w:val="00807D42"/>
    <w:rsid w:val="00810097"/>
    <w:rsid w:val="00810163"/>
    <w:rsid w:val="00812FA4"/>
    <w:rsid w:val="00814929"/>
    <w:rsid w:val="00816117"/>
    <w:rsid w:val="00816A98"/>
    <w:rsid w:val="008228D3"/>
    <w:rsid w:val="008236BF"/>
    <w:rsid w:val="008237E3"/>
    <w:rsid w:val="00824CB2"/>
    <w:rsid w:val="008273B1"/>
    <w:rsid w:val="00832C37"/>
    <w:rsid w:val="00833B90"/>
    <w:rsid w:val="008370C3"/>
    <w:rsid w:val="00837F54"/>
    <w:rsid w:val="00841D41"/>
    <w:rsid w:val="008447D2"/>
    <w:rsid w:val="00846375"/>
    <w:rsid w:val="0085012A"/>
    <w:rsid w:val="008504C4"/>
    <w:rsid w:val="00851058"/>
    <w:rsid w:val="00851C3E"/>
    <w:rsid w:val="00854A83"/>
    <w:rsid w:val="00864B3C"/>
    <w:rsid w:val="00865E98"/>
    <w:rsid w:val="008667FC"/>
    <w:rsid w:val="00873B77"/>
    <w:rsid w:val="00873E57"/>
    <w:rsid w:val="008746D9"/>
    <w:rsid w:val="008778B1"/>
    <w:rsid w:val="008808E3"/>
    <w:rsid w:val="00883DA3"/>
    <w:rsid w:val="0088447D"/>
    <w:rsid w:val="008875C0"/>
    <w:rsid w:val="0089359F"/>
    <w:rsid w:val="00893C05"/>
    <w:rsid w:val="008A0EF3"/>
    <w:rsid w:val="008A482B"/>
    <w:rsid w:val="008A4DB3"/>
    <w:rsid w:val="008A59D2"/>
    <w:rsid w:val="008A7255"/>
    <w:rsid w:val="008B0871"/>
    <w:rsid w:val="008B2B78"/>
    <w:rsid w:val="008B6729"/>
    <w:rsid w:val="008B6782"/>
    <w:rsid w:val="008B6ABC"/>
    <w:rsid w:val="008B7017"/>
    <w:rsid w:val="008C210B"/>
    <w:rsid w:val="008C2B4F"/>
    <w:rsid w:val="008C2E87"/>
    <w:rsid w:val="008C3A6A"/>
    <w:rsid w:val="008C4E66"/>
    <w:rsid w:val="008D0015"/>
    <w:rsid w:val="008D1BC2"/>
    <w:rsid w:val="008E020E"/>
    <w:rsid w:val="008E0426"/>
    <w:rsid w:val="008E3FB0"/>
    <w:rsid w:val="008E4D8E"/>
    <w:rsid w:val="008E7ECB"/>
    <w:rsid w:val="008F0913"/>
    <w:rsid w:val="008F0D20"/>
    <w:rsid w:val="009000BF"/>
    <w:rsid w:val="009006A0"/>
    <w:rsid w:val="009021D0"/>
    <w:rsid w:val="009039C7"/>
    <w:rsid w:val="009066CB"/>
    <w:rsid w:val="00910C92"/>
    <w:rsid w:val="009110C5"/>
    <w:rsid w:val="00912BD2"/>
    <w:rsid w:val="00915EAB"/>
    <w:rsid w:val="00920FBE"/>
    <w:rsid w:val="00923C11"/>
    <w:rsid w:val="00923D53"/>
    <w:rsid w:val="0092432D"/>
    <w:rsid w:val="00926FEC"/>
    <w:rsid w:val="00927025"/>
    <w:rsid w:val="00927604"/>
    <w:rsid w:val="00936E74"/>
    <w:rsid w:val="00940778"/>
    <w:rsid w:val="009420B7"/>
    <w:rsid w:val="00946569"/>
    <w:rsid w:val="00947F0E"/>
    <w:rsid w:val="00952650"/>
    <w:rsid w:val="00962E26"/>
    <w:rsid w:val="0096626A"/>
    <w:rsid w:val="009678D9"/>
    <w:rsid w:val="00973CFE"/>
    <w:rsid w:val="009746D3"/>
    <w:rsid w:val="00980BC8"/>
    <w:rsid w:val="00982971"/>
    <w:rsid w:val="00984DFC"/>
    <w:rsid w:val="0098715F"/>
    <w:rsid w:val="00990196"/>
    <w:rsid w:val="00991D71"/>
    <w:rsid w:val="00992BA0"/>
    <w:rsid w:val="009956DD"/>
    <w:rsid w:val="009A0E26"/>
    <w:rsid w:val="009A1650"/>
    <w:rsid w:val="009A1994"/>
    <w:rsid w:val="009B2303"/>
    <w:rsid w:val="009B2C47"/>
    <w:rsid w:val="009B62B4"/>
    <w:rsid w:val="009B6491"/>
    <w:rsid w:val="009C0D5D"/>
    <w:rsid w:val="009C2E0A"/>
    <w:rsid w:val="009C4FC9"/>
    <w:rsid w:val="009C5EE0"/>
    <w:rsid w:val="009C74EA"/>
    <w:rsid w:val="009D0088"/>
    <w:rsid w:val="009D17BA"/>
    <w:rsid w:val="009D1C0F"/>
    <w:rsid w:val="009D3465"/>
    <w:rsid w:val="009D3927"/>
    <w:rsid w:val="009D57A7"/>
    <w:rsid w:val="009D75E4"/>
    <w:rsid w:val="009E0D07"/>
    <w:rsid w:val="009E1BFD"/>
    <w:rsid w:val="009E2F15"/>
    <w:rsid w:val="009E4055"/>
    <w:rsid w:val="009E411C"/>
    <w:rsid w:val="009E44FC"/>
    <w:rsid w:val="009F17DB"/>
    <w:rsid w:val="009F2082"/>
    <w:rsid w:val="009F7383"/>
    <w:rsid w:val="00A00481"/>
    <w:rsid w:val="00A00B3B"/>
    <w:rsid w:val="00A026FC"/>
    <w:rsid w:val="00A03D49"/>
    <w:rsid w:val="00A03D5C"/>
    <w:rsid w:val="00A06826"/>
    <w:rsid w:val="00A073E5"/>
    <w:rsid w:val="00A10884"/>
    <w:rsid w:val="00A14A28"/>
    <w:rsid w:val="00A2083E"/>
    <w:rsid w:val="00A25605"/>
    <w:rsid w:val="00A32CE7"/>
    <w:rsid w:val="00A43528"/>
    <w:rsid w:val="00A44D75"/>
    <w:rsid w:val="00A51946"/>
    <w:rsid w:val="00A536AC"/>
    <w:rsid w:val="00A55698"/>
    <w:rsid w:val="00A64A93"/>
    <w:rsid w:val="00A66448"/>
    <w:rsid w:val="00A675AF"/>
    <w:rsid w:val="00A70306"/>
    <w:rsid w:val="00A74D2A"/>
    <w:rsid w:val="00A80497"/>
    <w:rsid w:val="00A82AA4"/>
    <w:rsid w:val="00A82DF7"/>
    <w:rsid w:val="00A8409F"/>
    <w:rsid w:val="00A8470D"/>
    <w:rsid w:val="00A859A0"/>
    <w:rsid w:val="00A9195B"/>
    <w:rsid w:val="00A92C10"/>
    <w:rsid w:val="00A948E5"/>
    <w:rsid w:val="00A949C6"/>
    <w:rsid w:val="00A94D3A"/>
    <w:rsid w:val="00AA0FC5"/>
    <w:rsid w:val="00AA3337"/>
    <w:rsid w:val="00AA691C"/>
    <w:rsid w:val="00AA7979"/>
    <w:rsid w:val="00AB14E1"/>
    <w:rsid w:val="00AB2301"/>
    <w:rsid w:val="00AB3D32"/>
    <w:rsid w:val="00AB6273"/>
    <w:rsid w:val="00AC463B"/>
    <w:rsid w:val="00AC7527"/>
    <w:rsid w:val="00AC7AD2"/>
    <w:rsid w:val="00AD0B94"/>
    <w:rsid w:val="00AD732D"/>
    <w:rsid w:val="00AE0F26"/>
    <w:rsid w:val="00AE5875"/>
    <w:rsid w:val="00AE6BAE"/>
    <w:rsid w:val="00AF3950"/>
    <w:rsid w:val="00B00BA4"/>
    <w:rsid w:val="00B00BDB"/>
    <w:rsid w:val="00B01786"/>
    <w:rsid w:val="00B018CC"/>
    <w:rsid w:val="00B05882"/>
    <w:rsid w:val="00B118B7"/>
    <w:rsid w:val="00B1303F"/>
    <w:rsid w:val="00B13AC0"/>
    <w:rsid w:val="00B15D7C"/>
    <w:rsid w:val="00B2355A"/>
    <w:rsid w:val="00B32656"/>
    <w:rsid w:val="00B33C60"/>
    <w:rsid w:val="00B3675C"/>
    <w:rsid w:val="00B371D9"/>
    <w:rsid w:val="00B42033"/>
    <w:rsid w:val="00B427BD"/>
    <w:rsid w:val="00B435B0"/>
    <w:rsid w:val="00B4369C"/>
    <w:rsid w:val="00B44FD9"/>
    <w:rsid w:val="00B60761"/>
    <w:rsid w:val="00B6200F"/>
    <w:rsid w:val="00B641EF"/>
    <w:rsid w:val="00B70AC5"/>
    <w:rsid w:val="00B71329"/>
    <w:rsid w:val="00B71661"/>
    <w:rsid w:val="00B72941"/>
    <w:rsid w:val="00B76567"/>
    <w:rsid w:val="00B82907"/>
    <w:rsid w:val="00B831F2"/>
    <w:rsid w:val="00B832D5"/>
    <w:rsid w:val="00B833E9"/>
    <w:rsid w:val="00B8686A"/>
    <w:rsid w:val="00B86962"/>
    <w:rsid w:val="00B92290"/>
    <w:rsid w:val="00B92411"/>
    <w:rsid w:val="00B93A55"/>
    <w:rsid w:val="00B95C55"/>
    <w:rsid w:val="00B97B50"/>
    <w:rsid w:val="00BA29A9"/>
    <w:rsid w:val="00BA4E12"/>
    <w:rsid w:val="00BA5B5E"/>
    <w:rsid w:val="00BA605F"/>
    <w:rsid w:val="00BA7D8B"/>
    <w:rsid w:val="00BB138A"/>
    <w:rsid w:val="00BB50F9"/>
    <w:rsid w:val="00BB5CAB"/>
    <w:rsid w:val="00BB5DCD"/>
    <w:rsid w:val="00BC060B"/>
    <w:rsid w:val="00BD396E"/>
    <w:rsid w:val="00BD6D63"/>
    <w:rsid w:val="00BE0139"/>
    <w:rsid w:val="00BE05FC"/>
    <w:rsid w:val="00BE3469"/>
    <w:rsid w:val="00BE3585"/>
    <w:rsid w:val="00BF1BC6"/>
    <w:rsid w:val="00BF27B1"/>
    <w:rsid w:val="00BF4A24"/>
    <w:rsid w:val="00BF52DB"/>
    <w:rsid w:val="00BF671C"/>
    <w:rsid w:val="00C10005"/>
    <w:rsid w:val="00C110EC"/>
    <w:rsid w:val="00C131BB"/>
    <w:rsid w:val="00C14108"/>
    <w:rsid w:val="00C16067"/>
    <w:rsid w:val="00C17AFA"/>
    <w:rsid w:val="00C20364"/>
    <w:rsid w:val="00C22B13"/>
    <w:rsid w:val="00C244F7"/>
    <w:rsid w:val="00C32DFD"/>
    <w:rsid w:val="00C367B0"/>
    <w:rsid w:val="00C36C93"/>
    <w:rsid w:val="00C378BD"/>
    <w:rsid w:val="00C4180B"/>
    <w:rsid w:val="00C42BFB"/>
    <w:rsid w:val="00C435EB"/>
    <w:rsid w:val="00C4484F"/>
    <w:rsid w:val="00C45DD6"/>
    <w:rsid w:val="00C50C07"/>
    <w:rsid w:val="00C5399C"/>
    <w:rsid w:val="00C547B5"/>
    <w:rsid w:val="00C54822"/>
    <w:rsid w:val="00C5634E"/>
    <w:rsid w:val="00C63FFC"/>
    <w:rsid w:val="00C72520"/>
    <w:rsid w:val="00C72735"/>
    <w:rsid w:val="00C73244"/>
    <w:rsid w:val="00C7589B"/>
    <w:rsid w:val="00C77EA2"/>
    <w:rsid w:val="00C84131"/>
    <w:rsid w:val="00C854D6"/>
    <w:rsid w:val="00C86790"/>
    <w:rsid w:val="00C87608"/>
    <w:rsid w:val="00C87EDA"/>
    <w:rsid w:val="00C918FE"/>
    <w:rsid w:val="00C93F33"/>
    <w:rsid w:val="00CA1FE8"/>
    <w:rsid w:val="00CA28E2"/>
    <w:rsid w:val="00CA2EDE"/>
    <w:rsid w:val="00CA6024"/>
    <w:rsid w:val="00CB18BB"/>
    <w:rsid w:val="00CB3361"/>
    <w:rsid w:val="00CC0FA8"/>
    <w:rsid w:val="00CC2434"/>
    <w:rsid w:val="00CC5A0A"/>
    <w:rsid w:val="00CC5B03"/>
    <w:rsid w:val="00CC7130"/>
    <w:rsid w:val="00CD007C"/>
    <w:rsid w:val="00CD370C"/>
    <w:rsid w:val="00CD3BD9"/>
    <w:rsid w:val="00CD6316"/>
    <w:rsid w:val="00CD7FF1"/>
    <w:rsid w:val="00CE0BB3"/>
    <w:rsid w:val="00CE53CD"/>
    <w:rsid w:val="00CF06AB"/>
    <w:rsid w:val="00CF1F73"/>
    <w:rsid w:val="00CF459F"/>
    <w:rsid w:val="00CF5B99"/>
    <w:rsid w:val="00CF6266"/>
    <w:rsid w:val="00D013AC"/>
    <w:rsid w:val="00D02E46"/>
    <w:rsid w:val="00D0681B"/>
    <w:rsid w:val="00D10ED0"/>
    <w:rsid w:val="00D14B34"/>
    <w:rsid w:val="00D14BF2"/>
    <w:rsid w:val="00D1520E"/>
    <w:rsid w:val="00D1701F"/>
    <w:rsid w:val="00D174CE"/>
    <w:rsid w:val="00D21B63"/>
    <w:rsid w:val="00D22376"/>
    <w:rsid w:val="00D23EAA"/>
    <w:rsid w:val="00D25BAA"/>
    <w:rsid w:val="00D2677F"/>
    <w:rsid w:val="00D358E6"/>
    <w:rsid w:val="00D410D5"/>
    <w:rsid w:val="00D4698C"/>
    <w:rsid w:val="00D46D49"/>
    <w:rsid w:val="00D47337"/>
    <w:rsid w:val="00D514C3"/>
    <w:rsid w:val="00D51B4B"/>
    <w:rsid w:val="00D51C18"/>
    <w:rsid w:val="00D55B83"/>
    <w:rsid w:val="00D56571"/>
    <w:rsid w:val="00D57071"/>
    <w:rsid w:val="00D7289F"/>
    <w:rsid w:val="00D73A45"/>
    <w:rsid w:val="00D771E4"/>
    <w:rsid w:val="00D77AF4"/>
    <w:rsid w:val="00D809F0"/>
    <w:rsid w:val="00D9214A"/>
    <w:rsid w:val="00D928A0"/>
    <w:rsid w:val="00D97E35"/>
    <w:rsid w:val="00DA1CCA"/>
    <w:rsid w:val="00DA6833"/>
    <w:rsid w:val="00DA6BFC"/>
    <w:rsid w:val="00DA6D80"/>
    <w:rsid w:val="00DB06A5"/>
    <w:rsid w:val="00DB0877"/>
    <w:rsid w:val="00DB1421"/>
    <w:rsid w:val="00DB19A6"/>
    <w:rsid w:val="00DB30AE"/>
    <w:rsid w:val="00DB6DF0"/>
    <w:rsid w:val="00DC1263"/>
    <w:rsid w:val="00DC3B18"/>
    <w:rsid w:val="00DC4192"/>
    <w:rsid w:val="00DD09B2"/>
    <w:rsid w:val="00DD768D"/>
    <w:rsid w:val="00DE0ED4"/>
    <w:rsid w:val="00DE2EDC"/>
    <w:rsid w:val="00DE5022"/>
    <w:rsid w:val="00DE6120"/>
    <w:rsid w:val="00DF1F0E"/>
    <w:rsid w:val="00DF2DE9"/>
    <w:rsid w:val="00DF2FCA"/>
    <w:rsid w:val="00DF521F"/>
    <w:rsid w:val="00DF5C7F"/>
    <w:rsid w:val="00DF6F36"/>
    <w:rsid w:val="00E0468C"/>
    <w:rsid w:val="00E06509"/>
    <w:rsid w:val="00E117E5"/>
    <w:rsid w:val="00E12A0B"/>
    <w:rsid w:val="00E16AA9"/>
    <w:rsid w:val="00E1752D"/>
    <w:rsid w:val="00E201DA"/>
    <w:rsid w:val="00E2138C"/>
    <w:rsid w:val="00E24359"/>
    <w:rsid w:val="00E256A2"/>
    <w:rsid w:val="00E25ACF"/>
    <w:rsid w:val="00E35F08"/>
    <w:rsid w:val="00E42199"/>
    <w:rsid w:val="00E44F7A"/>
    <w:rsid w:val="00E45B2C"/>
    <w:rsid w:val="00E46389"/>
    <w:rsid w:val="00E46E7A"/>
    <w:rsid w:val="00E47D95"/>
    <w:rsid w:val="00E55582"/>
    <w:rsid w:val="00E566D6"/>
    <w:rsid w:val="00E566F8"/>
    <w:rsid w:val="00E57138"/>
    <w:rsid w:val="00E611FB"/>
    <w:rsid w:val="00E62881"/>
    <w:rsid w:val="00E62924"/>
    <w:rsid w:val="00E63F7D"/>
    <w:rsid w:val="00E64C2B"/>
    <w:rsid w:val="00E6506A"/>
    <w:rsid w:val="00E65A09"/>
    <w:rsid w:val="00E703C0"/>
    <w:rsid w:val="00E707F6"/>
    <w:rsid w:val="00E72746"/>
    <w:rsid w:val="00E72CA4"/>
    <w:rsid w:val="00E73934"/>
    <w:rsid w:val="00E75F62"/>
    <w:rsid w:val="00E76653"/>
    <w:rsid w:val="00E84D12"/>
    <w:rsid w:val="00E8577F"/>
    <w:rsid w:val="00E8669D"/>
    <w:rsid w:val="00E90A27"/>
    <w:rsid w:val="00E90E40"/>
    <w:rsid w:val="00E90F68"/>
    <w:rsid w:val="00E919A7"/>
    <w:rsid w:val="00E9210F"/>
    <w:rsid w:val="00E9718A"/>
    <w:rsid w:val="00E9724C"/>
    <w:rsid w:val="00EA0F57"/>
    <w:rsid w:val="00EA17F3"/>
    <w:rsid w:val="00EA1A06"/>
    <w:rsid w:val="00EA33D7"/>
    <w:rsid w:val="00EA45C9"/>
    <w:rsid w:val="00EA6550"/>
    <w:rsid w:val="00EB2808"/>
    <w:rsid w:val="00EB45AF"/>
    <w:rsid w:val="00EB6167"/>
    <w:rsid w:val="00EC334A"/>
    <w:rsid w:val="00EC34BA"/>
    <w:rsid w:val="00ED008E"/>
    <w:rsid w:val="00ED09A7"/>
    <w:rsid w:val="00ED4D28"/>
    <w:rsid w:val="00ED5933"/>
    <w:rsid w:val="00ED6C53"/>
    <w:rsid w:val="00ED6E44"/>
    <w:rsid w:val="00ED7967"/>
    <w:rsid w:val="00ED7D47"/>
    <w:rsid w:val="00EE0D48"/>
    <w:rsid w:val="00EE2B1E"/>
    <w:rsid w:val="00EE5EAC"/>
    <w:rsid w:val="00EE7664"/>
    <w:rsid w:val="00EF1E7A"/>
    <w:rsid w:val="00EF2139"/>
    <w:rsid w:val="00EF2B83"/>
    <w:rsid w:val="00EF2D9E"/>
    <w:rsid w:val="00EF5C70"/>
    <w:rsid w:val="00EF5DCE"/>
    <w:rsid w:val="00EF7CF1"/>
    <w:rsid w:val="00F0582D"/>
    <w:rsid w:val="00F0618E"/>
    <w:rsid w:val="00F10A50"/>
    <w:rsid w:val="00F11064"/>
    <w:rsid w:val="00F13043"/>
    <w:rsid w:val="00F1538A"/>
    <w:rsid w:val="00F1771B"/>
    <w:rsid w:val="00F2055C"/>
    <w:rsid w:val="00F23621"/>
    <w:rsid w:val="00F25DC4"/>
    <w:rsid w:val="00F26247"/>
    <w:rsid w:val="00F27991"/>
    <w:rsid w:val="00F27FD9"/>
    <w:rsid w:val="00F3081F"/>
    <w:rsid w:val="00F32FA8"/>
    <w:rsid w:val="00F33184"/>
    <w:rsid w:val="00F34659"/>
    <w:rsid w:val="00F42467"/>
    <w:rsid w:val="00F44E65"/>
    <w:rsid w:val="00F4686C"/>
    <w:rsid w:val="00F502C1"/>
    <w:rsid w:val="00F543C7"/>
    <w:rsid w:val="00F54BC2"/>
    <w:rsid w:val="00F669AF"/>
    <w:rsid w:val="00F70E07"/>
    <w:rsid w:val="00F74632"/>
    <w:rsid w:val="00F75BCC"/>
    <w:rsid w:val="00F777A7"/>
    <w:rsid w:val="00F83811"/>
    <w:rsid w:val="00F859C9"/>
    <w:rsid w:val="00F86A61"/>
    <w:rsid w:val="00F8765D"/>
    <w:rsid w:val="00F92893"/>
    <w:rsid w:val="00F9399F"/>
    <w:rsid w:val="00F963A8"/>
    <w:rsid w:val="00FA03C6"/>
    <w:rsid w:val="00FA1031"/>
    <w:rsid w:val="00FA1A4F"/>
    <w:rsid w:val="00FB406A"/>
    <w:rsid w:val="00FB483C"/>
    <w:rsid w:val="00FB6986"/>
    <w:rsid w:val="00FC0D34"/>
    <w:rsid w:val="00FC2025"/>
    <w:rsid w:val="00FC799E"/>
    <w:rsid w:val="00FD243F"/>
    <w:rsid w:val="00FD3949"/>
    <w:rsid w:val="00FD4F21"/>
    <w:rsid w:val="00FE0A5B"/>
    <w:rsid w:val="00FE2322"/>
    <w:rsid w:val="00FE257E"/>
    <w:rsid w:val="00FE40CD"/>
    <w:rsid w:val="00FE63FE"/>
    <w:rsid w:val="00FF2D8E"/>
    <w:rsid w:val="00FF3173"/>
    <w:rsid w:val="00FF4222"/>
    <w:rsid w:val="00FF6066"/>
    <w:rsid w:val="00FF6A5C"/>
    <w:rsid w:val="00FF6F5B"/>
    <w:rsid w:val="00FF7DAB"/>
    <w:rsid w:val="012D937B"/>
    <w:rsid w:val="01540080"/>
    <w:rsid w:val="01AAF5C2"/>
    <w:rsid w:val="0209E3DC"/>
    <w:rsid w:val="02449E9F"/>
    <w:rsid w:val="0275ECAA"/>
    <w:rsid w:val="028973BD"/>
    <w:rsid w:val="028E2E5B"/>
    <w:rsid w:val="030CCD4F"/>
    <w:rsid w:val="03367077"/>
    <w:rsid w:val="033FFDEC"/>
    <w:rsid w:val="03947810"/>
    <w:rsid w:val="03E4ABF9"/>
    <w:rsid w:val="03E7EE4A"/>
    <w:rsid w:val="043FD761"/>
    <w:rsid w:val="04B1C223"/>
    <w:rsid w:val="04B5D069"/>
    <w:rsid w:val="0664DA6E"/>
    <w:rsid w:val="06E0F2A9"/>
    <w:rsid w:val="072C365C"/>
    <w:rsid w:val="08FC2763"/>
    <w:rsid w:val="091E510C"/>
    <w:rsid w:val="0933EFD0"/>
    <w:rsid w:val="09411FFD"/>
    <w:rsid w:val="09A734DA"/>
    <w:rsid w:val="09CC85F5"/>
    <w:rsid w:val="09FAEE0A"/>
    <w:rsid w:val="09FB003F"/>
    <w:rsid w:val="0A18936B"/>
    <w:rsid w:val="0A278BAD"/>
    <w:rsid w:val="0A59BF84"/>
    <w:rsid w:val="0B3E1085"/>
    <w:rsid w:val="0B5DF49D"/>
    <w:rsid w:val="0B784CB8"/>
    <w:rsid w:val="0B870D01"/>
    <w:rsid w:val="0BA88BA8"/>
    <w:rsid w:val="0BFC1C9D"/>
    <w:rsid w:val="0C800CFE"/>
    <w:rsid w:val="0D4EBBA4"/>
    <w:rsid w:val="0DE38DBD"/>
    <w:rsid w:val="0E31A17F"/>
    <w:rsid w:val="0E73620D"/>
    <w:rsid w:val="0E874FE0"/>
    <w:rsid w:val="0EC48C14"/>
    <w:rsid w:val="0ECE7763"/>
    <w:rsid w:val="0F217C70"/>
    <w:rsid w:val="0F597F1D"/>
    <w:rsid w:val="101013EC"/>
    <w:rsid w:val="102C08EB"/>
    <w:rsid w:val="1035BD0C"/>
    <w:rsid w:val="115280E1"/>
    <w:rsid w:val="119D5CE1"/>
    <w:rsid w:val="12AFBE80"/>
    <w:rsid w:val="12E10666"/>
    <w:rsid w:val="12FC407D"/>
    <w:rsid w:val="133CDC49"/>
    <w:rsid w:val="13A7D5B6"/>
    <w:rsid w:val="1411C198"/>
    <w:rsid w:val="14173A71"/>
    <w:rsid w:val="15BEE43B"/>
    <w:rsid w:val="15DDAA74"/>
    <w:rsid w:val="16F1F8CF"/>
    <w:rsid w:val="17875979"/>
    <w:rsid w:val="1838E523"/>
    <w:rsid w:val="198A2145"/>
    <w:rsid w:val="1999769D"/>
    <w:rsid w:val="19D9AC35"/>
    <w:rsid w:val="1A29D072"/>
    <w:rsid w:val="1A4268E5"/>
    <w:rsid w:val="1AA2E27D"/>
    <w:rsid w:val="1AD48237"/>
    <w:rsid w:val="1ADA3FEC"/>
    <w:rsid w:val="1B3546FE"/>
    <w:rsid w:val="1B3563B1"/>
    <w:rsid w:val="1B58BC56"/>
    <w:rsid w:val="1B5DF04C"/>
    <w:rsid w:val="1B71DD78"/>
    <w:rsid w:val="1C725896"/>
    <w:rsid w:val="1C8E0071"/>
    <w:rsid w:val="1CBCD200"/>
    <w:rsid w:val="1F089D55"/>
    <w:rsid w:val="1F658866"/>
    <w:rsid w:val="1F667C18"/>
    <w:rsid w:val="212A6D47"/>
    <w:rsid w:val="21B9BF68"/>
    <w:rsid w:val="220AE42D"/>
    <w:rsid w:val="22234442"/>
    <w:rsid w:val="22E3EB32"/>
    <w:rsid w:val="22FECD1F"/>
    <w:rsid w:val="234D9B26"/>
    <w:rsid w:val="238551A0"/>
    <w:rsid w:val="23FFB5D8"/>
    <w:rsid w:val="2410BB1C"/>
    <w:rsid w:val="24181E4A"/>
    <w:rsid w:val="242C0095"/>
    <w:rsid w:val="2433D260"/>
    <w:rsid w:val="2513395D"/>
    <w:rsid w:val="255F4F8A"/>
    <w:rsid w:val="2563C2D9"/>
    <w:rsid w:val="25E0458A"/>
    <w:rsid w:val="265F9D29"/>
    <w:rsid w:val="267DA769"/>
    <w:rsid w:val="26928E5B"/>
    <w:rsid w:val="26F38046"/>
    <w:rsid w:val="2712249A"/>
    <w:rsid w:val="279656BC"/>
    <w:rsid w:val="27AB4093"/>
    <w:rsid w:val="27D7A892"/>
    <w:rsid w:val="281BB78C"/>
    <w:rsid w:val="28FC4194"/>
    <w:rsid w:val="2911D505"/>
    <w:rsid w:val="291DE944"/>
    <w:rsid w:val="29656383"/>
    <w:rsid w:val="29A6A11B"/>
    <w:rsid w:val="2A670E08"/>
    <w:rsid w:val="2B56A390"/>
    <w:rsid w:val="2BDD4C90"/>
    <w:rsid w:val="2D42A4A0"/>
    <w:rsid w:val="2D4B442A"/>
    <w:rsid w:val="2D701707"/>
    <w:rsid w:val="2DDCD871"/>
    <w:rsid w:val="2DFEE023"/>
    <w:rsid w:val="2E19C355"/>
    <w:rsid w:val="2E242FDE"/>
    <w:rsid w:val="2E6430F0"/>
    <w:rsid w:val="2E694F28"/>
    <w:rsid w:val="2E95CEA7"/>
    <w:rsid w:val="2F6D9253"/>
    <w:rsid w:val="304AAB78"/>
    <w:rsid w:val="307772CF"/>
    <w:rsid w:val="3110DA0E"/>
    <w:rsid w:val="316B2C60"/>
    <w:rsid w:val="31A21B24"/>
    <w:rsid w:val="31C8CE2C"/>
    <w:rsid w:val="31D57566"/>
    <w:rsid w:val="31D90C65"/>
    <w:rsid w:val="32D46503"/>
    <w:rsid w:val="32EF0301"/>
    <w:rsid w:val="33824C3A"/>
    <w:rsid w:val="33994DA0"/>
    <w:rsid w:val="33A2BD82"/>
    <w:rsid w:val="33D32420"/>
    <w:rsid w:val="34AB6F3A"/>
    <w:rsid w:val="34F3B967"/>
    <w:rsid w:val="350F717A"/>
    <w:rsid w:val="35623FF4"/>
    <w:rsid w:val="358658F0"/>
    <w:rsid w:val="366196A2"/>
    <w:rsid w:val="3702845C"/>
    <w:rsid w:val="3714E615"/>
    <w:rsid w:val="37551527"/>
    <w:rsid w:val="37B152E4"/>
    <w:rsid w:val="37B8D827"/>
    <w:rsid w:val="37CDED6D"/>
    <w:rsid w:val="3888F310"/>
    <w:rsid w:val="392EC139"/>
    <w:rsid w:val="393057F3"/>
    <w:rsid w:val="398B9C7E"/>
    <w:rsid w:val="398E43EE"/>
    <w:rsid w:val="3A5551E0"/>
    <w:rsid w:val="3A5C2705"/>
    <w:rsid w:val="3A6D162E"/>
    <w:rsid w:val="3A7D0470"/>
    <w:rsid w:val="3A80CCDE"/>
    <w:rsid w:val="3A9A222E"/>
    <w:rsid w:val="3AD0CC1D"/>
    <w:rsid w:val="3B62FAEB"/>
    <w:rsid w:val="3C5F3189"/>
    <w:rsid w:val="3C698211"/>
    <w:rsid w:val="3CB1B502"/>
    <w:rsid w:val="3CB1EBAC"/>
    <w:rsid w:val="3CE5C090"/>
    <w:rsid w:val="3D53CE22"/>
    <w:rsid w:val="3D6A9A37"/>
    <w:rsid w:val="3E03C916"/>
    <w:rsid w:val="3E8190F1"/>
    <w:rsid w:val="3ED40183"/>
    <w:rsid w:val="40009B76"/>
    <w:rsid w:val="401D6152"/>
    <w:rsid w:val="405255F7"/>
    <w:rsid w:val="40FC3BDB"/>
    <w:rsid w:val="413B69D8"/>
    <w:rsid w:val="422F2CCB"/>
    <w:rsid w:val="42B35832"/>
    <w:rsid w:val="4395CC83"/>
    <w:rsid w:val="44787D01"/>
    <w:rsid w:val="447D8873"/>
    <w:rsid w:val="46012609"/>
    <w:rsid w:val="4610EB37"/>
    <w:rsid w:val="46727038"/>
    <w:rsid w:val="46C58A8A"/>
    <w:rsid w:val="46EF999E"/>
    <w:rsid w:val="4780E7C7"/>
    <w:rsid w:val="47997085"/>
    <w:rsid w:val="47BEDC28"/>
    <w:rsid w:val="4958DA10"/>
    <w:rsid w:val="49802227"/>
    <w:rsid w:val="4981AC12"/>
    <w:rsid w:val="498940DD"/>
    <w:rsid w:val="49FD2B4C"/>
    <w:rsid w:val="4AE9A07B"/>
    <w:rsid w:val="4B7012C8"/>
    <w:rsid w:val="4BB184B0"/>
    <w:rsid w:val="4BB7CC3C"/>
    <w:rsid w:val="4C7F5284"/>
    <w:rsid w:val="4C8D625B"/>
    <w:rsid w:val="4D23EAE8"/>
    <w:rsid w:val="4D95E02A"/>
    <w:rsid w:val="4DB5E0BD"/>
    <w:rsid w:val="4DF0C4B8"/>
    <w:rsid w:val="4E60EF1C"/>
    <w:rsid w:val="4EA6D0B3"/>
    <w:rsid w:val="4F6AB597"/>
    <w:rsid w:val="4FB62C95"/>
    <w:rsid w:val="4FC2CA11"/>
    <w:rsid w:val="4FDCF6A9"/>
    <w:rsid w:val="501A5CBF"/>
    <w:rsid w:val="504783D9"/>
    <w:rsid w:val="50706747"/>
    <w:rsid w:val="50A786E9"/>
    <w:rsid w:val="50C04C49"/>
    <w:rsid w:val="513328C6"/>
    <w:rsid w:val="5159A7A2"/>
    <w:rsid w:val="51AE2AAB"/>
    <w:rsid w:val="51DE7175"/>
    <w:rsid w:val="52092D57"/>
    <w:rsid w:val="5222FB1C"/>
    <w:rsid w:val="523DC665"/>
    <w:rsid w:val="52472B24"/>
    <w:rsid w:val="52A68DDB"/>
    <w:rsid w:val="52E608F0"/>
    <w:rsid w:val="53418662"/>
    <w:rsid w:val="53F98DBC"/>
    <w:rsid w:val="54540EB4"/>
    <w:rsid w:val="54B0B910"/>
    <w:rsid w:val="55154751"/>
    <w:rsid w:val="552E5641"/>
    <w:rsid w:val="55500B98"/>
    <w:rsid w:val="5556F554"/>
    <w:rsid w:val="5607D5A7"/>
    <w:rsid w:val="5683A9F6"/>
    <w:rsid w:val="5685227F"/>
    <w:rsid w:val="56C3BEE2"/>
    <w:rsid w:val="5728DB80"/>
    <w:rsid w:val="573ED8A0"/>
    <w:rsid w:val="575C96AD"/>
    <w:rsid w:val="57C20B47"/>
    <w:rsid w:val="57D33A85"/>
    <w:rsid w:val="584FCA05"/>
    <w:rsid w:val="5860702B"/>
    <w:rsid w:val="5867EAFC"/>
    <w:rsid w:val="589B69BC"/>
    <w:rsid w:val="58B298C0"/>
    <w:rsid w:val="598BCD08"/>
    <w:rsid w:val="59FF12B7"/>
    <w:rsid w:val="5A8394BE"/>
    <w:rsid w:val="5A9EC906"/>
    <w:rsid w:val="5AAA88E7"/>
    <w:rsid w:val="5B427F02"/>
    <w:rsid w:val="5B505FAF"/>
    <w:rsid w:val="5B9A75BD"/>
    <w:rsid w:val="5C50D259"/>
    <w:rsid w:val="5CFF7624"/>
    <w:rsid w:val="5D3BD396"/>
    <w:rsid w:val="5D625C65"/>
    <w:rsid w:val="5D88033C"/>
    <w:rsid w:val="5EE6C939"/>
    <w:rsid w:val="5F524ED5"/>
    <w:rsid w:val="5FFBC3C5"/>
    <w:rsid w:val="6031F2ED"/>
    <w:rsid w:val="60416FA1"/>
    <w:rsid w:val="61C1CB7F"/>
    <w:rsid w:val="6235CD88"/>
    <w:rsid w:val="62BF3881"/>
    <w:rsid w:val="62D70443"/>
    <w:rsid w:val="6301154E"/>
    <w:rsid w:val="63505F1E"/>
    <w:rsid w:val="6366DA3F"/>
    <w:rsid w:val="6397A71A"/>
    <w:rsid w:val="63C1B188"/>
    <w:rsid w:val="63DE1C63"/>
    <w:rsid w:val="6449D579"/>
    <w:rsid w:val="6459E7ED"/>
    <w:rsid w:val="646A3550"/>
    <w:rsid w:val="647CDC80"/>
    <w:rsid w:val="657656F4"/>
    <w:rsid w:val="65ADF853"/>
    <w:rsid w:val="65DDB0E6"/>
    <w:rsid w:val="66490CCC"/>
    <w:rsid w:val="665885A9"/>
    <w:rsid w:val="66B795CE"/>
    <w:rsid w:val="66BC25F3"/>
    <w:rsid w:val="66C3E0CC"/>
    <w:rsid w:val="66CEE373"/>
    <w:rsid w:val="6704824E"/>
    <w:rsid w:val="67122755"/>
    <w:rsid w:val="67C30982"/>
    <w:rsid w:val="67C5B819"/>
    <w:rsid w:val="67FEC66E"/>
    <w:rsid w:val="689328AA"/>
    <w:rsid w:val="68B97B0C"/>
    <w:rsid w:val="69096391"/>
    <w:rsid w:val="6A115C9B"/>
    <w:rsid w:val="6A2ABF80"/>
    <w:rsid w:val="6A554B6D"/>
    <w:rsid w:val="6AC07E51"/>
    <w:rsid w:val="6ACFB5BB"/>
    <w:rsid w:val="6AD976D4"/>
    <w:rsid w:val="6B99570E"/>
    <w:rsid w:val="6C3B44B9"/>
    <w:rsid w:val="6C87EE65"/>
    <w:rsid w:val="6C904D3E"/>
    <w:rsid w:val="6CA35E4A"/>
    <w:rsid w:val="6CAD5290"/>
    <w:rsid w:val="6CB7B46A"/>
    <w:rsid w:val="6CDBF3C9"/>
    <w:rsid w:val="6CE50208"/>
    <w:rsid w:val="6DF18BAD"/>
    <w:rsid w:val="6EE6314D"/>
    <w:rsid w:val="6F34CAB6"/>
    <w:rsid w:val="6F8CE118"/>
    <w:rsid w:val="70257155"/>
    <w:rsid w:val="70348E20"/>
    <w:rsid w:val="70C4000F"/>
    <w:rsid w:val="70D5E711"/>
    <w:rsid w:val="7159BF37"/>
    <w:rsid w:val="716014E3"/>
    <w:rsid w:val="71774971"/>
    <w:rsid w:val="721052D2"/>
    <w:rsid w:val="72805975"/>
    <w:rsid w:val="7305CA5C"/>
    <w:rsid w:val="7349D677"/>
    <w:rsid w:val="73B0D23D"/>
    <w:rsid w:val="73C314C6"/>
    <w:rsid w:val="73CD8412"/>
    <w:rsid w:val="73DC430C"/>
    <w:rsid w:val="73F49A3C"/>
    <w:rsid w:val="7406D597"/>
    <w:rsid w:val="748A8AF5"/>
    <w:rsid w:val="7548C619"/>
    <w:rsid w:val="76282423"/>
    <w:rsid w:val="769C5748"/>
    <w:rsid w:val="76A3CFA4"/>
    <w:rsid w:val="76FAB588"/>
    <w:rsid w:val="77215AB3"/>
    <w:rsid w:val="775899AE"/>
    <w:rsid w:val="77B7D51F"/>
    <w:rsid w:val="78A587B6"/>
    <w:rsid w:val="78CC0906"/>
    <w:rsid w:val="78DA4DE8"/>
    <w:rsid w:val="78DB6114"/>
    <w:rsid w:val="78E3C913"/>
    <w:rsid w:val="793DF4AB"/>
    <w:rsid w:val="79C24809"/>
    <w:rsid w:val="79D65775"/>
    <w:rsid w:val="7A19F302"/>
    <w:rsid w:val="7A58FB75"/>
    <w:rsid w:val="7A6AF3AB"/>
    <w:rsid w:val="7AE2D287"/>
    <w:rsid w:val="7AF8530A"/>
    <w:rsid w:val="7B32D922"/>
    <w:rsid w:val="7B8E073A"/>
    <w:rsid w:val="7BCE26AB"/>
    <w:rsid w:val="7BD1E9CF"/>
    <w:rsid w:val="7BFBED33"/>
    <w:rsid w:val="7C343C92"/>
    <w:rsid w:val="7C3A754B"/>
    <w:rsid w:val="7C9A384D"/>
    <w:rsid w:val="7CADB833"/>
    <w:rsid w:val="7CF9E8CB"/>
    <w:rsid w:val="7DE2DAB9"/>
    <w:rsid w:val="7E2FF3CC"/>
    <w:rsid w:val="7EDFBBAE"/>
    <w:rsid w:val="7EF2A988"/>
    <w:rsid w:val="7F147D26"/>
    <w:rsid w:val="7F42AE0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5A0CEC"/>
  <w15:chartTrackingRefBased/>
  <w15:docId w15:val="{68C3D29C-420C-44A5-BED2-C4560303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199"/>
    <w:pPr>
      <w:spacing w:after="120" w:line="240" w:lineRule="auto"/>
      <w:jc w:val="both"/>
    </w:pPr>
    <w:rPr>
      <w:color w:val="000000" w:themeColor="text1"/>
      <w:kern w:val="0"/>
      <w:lang w:val="en-US"/>
      <w14:ligatures w14:val="none"/>
    </w:rPr>
  </w:style>
  <w:style w:type="paragraph" w:styleId="Heading1">
    <w:name w:val="heading 1"/>
    <w:basedOn w:val="Normal"/>
    <w:next w:val="Normal"/>
    <w:link w:val="Heading1Char"/>
    <w:uiPriority w:val="9"/>
    <w:qFormat/>
    <w:rsid w:val="000F2560"/>
    <w:pPr>
      <w:keepNext/>
      <w:keepLines/>
      <w:numPr>
        <w:numId w:val="3"/>
      </w:numPr>
      <w:spacing w:before="24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8875C0"/>
    <w:pPr>
      <w:keepNext/>
      <w:keepLines/>
      <w:numPr>
        <w:ilvl w:val="1"/>
        <w:numId w:val="3"/>
      </w:numPr>
      <w:spacing w:before="120"/>
      <w:ind w:left="578" w:hanging="578"/>
      <w:outlineLvl w:val="1"/>
    </w:pPr>
    <w:rPr>
      <w:rFonts w:ascii="Calibri" w:eastAsiaTheme="majorEastAsia" w:hAnsi="Calibri" w:cstheme="majorBidi"/>
      <w:b/>
      <w:color w:val="C00000"/>
      <w:szCs w:val="26"/>
    </w:rPr>
  </w:style>
  <w:style w:type="paragraph" w:styleId="Heading3">
    <w:name w:val="heading 3"/>
    <w:basedOn w:val="Normal"/>
    <w:next w:val="Normal"/>
    <w:link w:val="Heading3Char"/>
    <w:uiPriority w:val="9"/>
    <w:unhideWhenUsed/>
    <w:qFormat/>
    <w:rsid w:val="00E35F08"/>
    <w:pPr>
      <w:keepNext/>
      <w:keepLines/>
      <w:numPr>
        <w:ilvl w:val="2"/>
        <w:numId w:val="3"/>
      </w:numPr>
      <w:ind w:left="720"/>
      <w:outlineLvl w:val="2"/>
    </w:pPr>
    <w:rPr>
      <w:rFonts w:ascii="Calibri" w:eastAsiaTheme="majorEastAsia" w:hAnsi="Calibri" w:cstheme="majorBidi"/>
      <w:b/>
      <w:i/>
      <w:szCs w:val="24"/>
    </w:rPr>
  </w:style>
  <w:style w:type="paragraph" w:styleId="Heading4">
    <w:name w:val="heading 4"/>
    <w:basedOn w:val="Normal"/>
    <w:next w:val="Normal"/>
    <w:link w:val="Heading4Char"/>
    <w:uiPriority w:val="9"/>
    <w:semiHidden/>
    <w:unhideWhenUsed/>
    <w:qFormat/>
    <w:rsid w:val="000F2560"/>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F2560"/>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F2560"/>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F2560"/>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F2560"/>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2560"/>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214D33"/>
    <w:pPr>
      <w:ind w:left="720"/>
      <w:contextualSpacing/>
    </w:pPr>
  </w:style>
  <w:style w:type="paragraph" w:styleId="FootnoteText">
    <w:name w:val="footnote text"/>
    <w:basedOn w:val="Normal"/>
    <w:link w:val="FootnoteTextChar"/>
    <w:uiPriority w:val="99"/>
    <w:unhideWhenUsed/>
    <w:rsid w:val="00214D33"/>
    <w:pPr>
      <w:spacing w:after="0"/>
    </w:pPr>
    <w:rPr>
      <w:sz w:val="20"/>
      <w:szCs w:val="20"/>
    </w:rPr>
  </w:style>
  <w:style w:type="character" w:customStyle="1" w:styleId="FootnoteTextChar">
    <w:name w:val="Footnote Text Char"/>
    <w:basedOn w:val="DefaultParagraphFont"/>
    <w:link w:val="FootnoteText"/>
    <w:uiPriority w:val="99"/>
    <w:rsid w:val="00214D33"/>
    <w:rPr>
      <w:kern w:val="0"/>
      <w:sz w:val="20"/>
      <w:szCs w:val="20"/>
      <w14:ligatures w14:val="none"/>
    </w:rPr>
  </w:style>
  <w:style w:type="character" w:styleId="FootnoteReference">
    <w:name w:val="footnote reference"/>
    <w:basedOn w:val="DefaultParagraphFont"/>
    <w:uiPriority w:val="99"/>
    <w:semiHidden/>
    <w:unhideWhenUsed/>
    <w:rsid w:val="00214D33"/>
    <w:rPr>
      <w:vertAlign w:val="superscript"/>
    </w:rPr>
  </w:style>
  <w:style w:type="character" w:styleId="Hyperlink">
    <w:name w:val="Hyperlink"/>
    <w:basedOn w:val="DefaultParagraphFont"/>
    <w:uiPriority w:val="99"/>
    <w:unhideWhenUsed/>
    <w:rsid w:val="00214D33"/>
    <w:rPr>
      <w:color w:val="0000FF"/>
      <w:u w:val="single"/>
    </w:rPr>
  </w:style>
  <w:style w:type="character" w:styleId="CommentReference">
    <w:name w:val="annotation reference"/>
    <w:basedOn w:val="DefaultParagraphFont"/>
    <w:uiPriority w:val="99"/>
    <w:semiHidden/>
    <w:unhideWhenUsed/>
    <w:rsid w:val="00214D33"/>
    <w:rPr>
      <w:sz w:val="16"/>
      <w:szCs w:val="16"/>
    </w:rPr>
  </w:style>
  <w:style w:type="paragraph" w:styleId="CommentText">
    <w:name w:val="annotation text"/>
    <w:basedOn w:val="Normal"/>
    <w:link w:val="CommentTextChar"/>
    <w:uiPriority w:val="99"/>
    <w:unhideWhenUsed/>
    <w:rsid w:val="00214D33"/>
    <w:rPr>
      <w:sz w:val="20"/>
      <w:szCs w:val="20"/>
    </w:rPr>
  </w:style>
  <w:style w:type="character" w:customStyle="1" w:styleId="CommentTextChar">
    <w:name w:val="Comment Text Char"/>
    <w:basedOn w:val="DefaultParagraphFont"/>
    <w:link w:val="CommentText"/>
    <w:uiPriority w:val="99"/>
    <w:rsid w:val="00214D33"/>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14D33"/>
    <w:rPr>
      <w:b/>
      <w:bCs/>
    </w:rPr>
  </w:style>
  <w:style w:type="character" w:customStyle="1" w:styleId="CommentSubjectChar">
    <w:name w:val="Comment Subject Char"/>
    <w:basedOn w:val="CommentTextChar"/>
    <w:link w:val="CommentSubject"/>
    <w:uiPriority w:val="99"/>
    <w:semiHidden/>
    <w:rsid w:val="00214D33"/>
    <w:rPr>
      <w:b/>
      <w:bCs/>
      <w:kern w:val="0"/>
      <w:sz w:val="20"/>
      <w:szCs w:val="20"/>
      <w14:ligatures w14:val="none"/>
    </w:rPr>
  </w:style>
  <w:style w:type="table" w:styleId="TableGrid">
    <w:name w:val="Table Grid"/>
    <w:basedOn w:val="TableNormal"/>
    <w:uiPriority w:val="39"/>
    <w:rsid w:val="00214D33"/>
    <w:pPr>
      <w:spacing w:after="0" w:line="240" w:lineRule="auto"/>
    </w:pPr>
    <w:rPr>
      <w:kern w:val="0"/>
      <w:lang w:val="da-D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4D33"/>
    <w:pPr>
      <w:tabs>
        <w:tab w:val="center" w:pos="4680"/>
        <w:tab w:val="right" w:pos="9360"/>
      </w:tabs>
      <w:spacing w:after="0"/>
    </w:pPr>
  </w:style>
  <w:style w:type="character" w:customStyle="1" w:styleId="HeaderChar">
    <w:name w:val="Header Char"/>
    <w:basedOn w:val="DefaultParagraphFont"/>
    <w:link w:val="Header"/>
    <w:uiPriority w:val="99"/>
    <w:rsid w:val="00214D33"/>
    <w:rPr>
      <w:kern w:val="0"/>
      <w14:ligatures w14:val="none"/>
    </w:rPr>
  </w:style>
  <w:style w:type="paragraph" w:styleId="Footer">
    <w:name w:val="footer"/>
    <w:basedOn w:val="Normal"/>
    <w:link w:val="FooterChar"/>
    <w:uiPriority w:val="99"/>
    <w:unhideWhenUsed/>
    <w:rsid w:val="00214D33"/>
    <w:pPr>
      <w:tabs>
        <w:tab w:val="center" w:pos="4680"/>
        <w:tab w:val="right" w:pos="9360"/>
      </w:tabs>
      <w:spacing w:after="0"/>
    </w:pPr>
  </w:style>
  <w:style w:type="character" w:customStyle="1" w:styleId="FooterChar">
    <w:name w:val="Footer Char"/>
    <w:basedOn w:val="DefaultParagraphFont"/>
    <w:link w:val="Footer"/>
    <w:uiPriority w:val="99"/>
    <w:rsid w:val="00214D33"/>
    <w:rPr>
      <w:kern w:val="0"/>
      <w14:ligatures w14:val="none"/>
    </w:rPr>
  </w:style>
  <w:style w:type="character" w:styleId="Mention">
    <w:name w:val="Mention"/>
    <w:basedOn w:val="DefaultParagraphFont"/>
    <w:uiPriority w:val="99"/>
    <w:unhideWhenUsed/>
    <w:rsid w:val="00214D33"/>
    <w:rPr>
      <w:color w:val="2B579A"/>
      <w:shd w:val="clear" w:color="auto" w:fill="E6E6E6"/>
    </w:rPr>
  </w:style>
  <w:style w:type="paragraph" w:styleId="Revision">
    <w:name w:val="Revision"/>
    <w:hidden/>
    <w:uiPriority w:val="99"/>
    <w:semiHidden/>
    <w:rsid w:val="00214D33"/>
    <w:pPr>
      <w:spacing w:after="0" w:line="240" w:lineRule="auto"/>
    </w:pPr>
    <w:rPr>
      <w:kern w:val="0"/>
      <w14:ligatures w14:val="none"/>
    </w:rPr>
  </w:style>
  <w:style w:type="paragraph" w:customStyle="1" w:styleId="pf0">
    <w:name w:val="pf0"/>
    <w:basedOn w:val="Normal"/>
    <w:rsid w:val="00214D33"/>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214D33"/>
    <w:rPr>
      <w:rFonts w:ascii="Segoe UI" w:hAnsi="Segoe UI" w:cs="Segoe UI" w:hint="default"/>
      <w:sz w:val="18"/>
      <w:szCs w:val="18"/>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basedOn w:val="DefaultParagraphFont"/>
    <w:link w:val="ListParagraph"/>
    <w:uiPriority w:val="34"/>
    <w:locked/>
    <w:rsid w:val="00214D33"/>
    <w:rPr>
      <w:kern w:val="0"/>
      <w14:ligatures w14:val="none"/>
    </w:rPr>
  </w:style>
  <w:style w:type="character" w:customStyle="1" w:styleId="Heading1Char">
    <w:name w:val="Heading 1 Char"/>
    <w:basedOn w:val="DefaultParagraphFont"/>
    <w:link w:val="Heading1"/>
    <w:uiPriority w:val="9"/>
    <w:rsid w:val="000F2560"/>
    <w:rPr>
      <w:rFonts w:eastAsiaTheme="majorEastAsia" w:cstheme="majorBidi"/>
      <w:b/>
      <w:color w:val="000000" w:themeColor="text1"/>
      <w:kern w:val="0"/>
      <w:sz w:val="24"/>
      <w:szCs w:val="32"/>
      <w14:ligatures w14:val="none"/>
    </w:rPr>
  </w:style>
  <w:style w:type="character" w:customStyle="1" w:styleId="Heading2Char">
    <w:name w:val="Heading 2 Char"/>
    <w:basedOn w:val="DefaultParagraphFont"/>
    <w:link w:val="Heading2"/>
    <w:uiPriority w:val="9"/>
    <w:rsid w:val="008875C0"/>
    <w:rPr>
      <w:rFonts w:ascii="Calibri" w:eastAsiaTheme="majorEastAsia" w:hAnsi="Calibri" w:cstheme="majorBidi"/>
      <w:b/>
      <w:color w:val="C00000"/>
      <w:kern w:val="0"/>
      <w:szCs w:val="26"/>
      <w14:ligatures w14:val="none"/>
    </w:rPr>
  </w:style>
  <w:style w:type="character" w:customStyle="1" w:styleId="Heading3Char">
    <w:name w:val="Heading 3 Char"/>
    <w:basedOn w:val="DefaultParagraphFont"/>
    <w:link w:val="Heading3"/>
    <w:uiPriority w:val="9"/>
    <w:rsid w:val="00E35F08"/>
    <w:rPr>
      <w:rFonts w:ascii="Calibri" w:eastAsiaTheme="majorEastAsia" w:hAnsi="Calibri" w:cstheme="majorBidi"/>
      <w:b/>
      <w:i/>
      <w:color w:val="000000" w:themeColor="text1"/>
      <w:kern w:val="0"/>
      <w:szCs w:val="24"/>
      <w14:ligatures w14:val="none"/>
    </w:rPr>
  </w:style>
  <w:style w:type="character" w:customStyle="1" w:styleId="Heading4Char">
    <w:name w:val="Heading 4 Char"/>
    <w:basedOn w:val="DefaultParagraphFont"/>
    <w:link w:val="Heading4"/>
    <w:uiPriority w:val="9"/>
    <w:semiHidden/>
    <w:rsid w:val="000F2560"/>
    <w:rPr>
      <w:rFonts w:asciiTheme="majorHAnsi" w:eastAsiaTheme="majorEastAsia" w:hAnsiTheme="majorHAnsi"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0F2560"/>
    <w:rPr>
      <w:rFonts w:asciiTheme="majorHAnsi" w:eastAsiaTheme="majorEastAsia" w:hAnsiTheme="majorHAnsi"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0F2560"/>
    <w:rPr>
      <w:rFonts w:asciiTheme="majorHAnsi" w:eastAsiaTheme="majorEastAsia" w:hAnsiTheme="majorHAnsi" w:cstheme="majorBidi"/>
      <w:color w:val="1F3763" w:themeColor="accent1" w:themeShade="7F"/>
      <w:kern w:val="0"/>
      <w14:ligatures w14:val="none"/>
    </w:rPr>
  </w:style>
  <w:style w:type="character" w:customStyle="1" w:styleId="Heading7Char">
    <w:name w:val="Heading 7 Char"/>
    <w:basedOn w:val="DefaultParagraphFont"/>
    <w:link w:val="Heading7"/>
    <w:uiPriority w:val="9"/>
    <w:semiHidden/>
    <w:rsid w:val="000F2560"/>
    <w:rPr>
      <w:rFonts w:asciiTheme="majorHAnsi" w:eastAsiaTheme="majorEastAsia" w:hAnsiTheme="majorHAnsi" w:cstheme="majorBidi"/>
      <w:i/>
      <w:iCs/>
      <w:color w:val="1F3763" w:themeColor="accent1" w:themeShade="7F"/>
      <w:kern w:val="0"/>
      <w14:ligatures w14:val="none"/>
    </w:rPr>
  </w:style>
  <w:style w:type="character" w:customStyle="1" w:styleId="Heading8Char">
    <w:name w:val="Heading 8 Char"/>
    <w:basedOn w:val="DefaultParagraphFont"/>
    <w:link w:val="Heading8"/>
    <w:uiPriority w:val="9"/>
    <w:semiHidden/>
    <w:rsid w:val="000F2560"/>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semiHidden/>
    <w:rsid w:val="000F2560"/>
    <w:rPr>
      <w:rFonts w:asciiTheme="majorHAnsi" w:eastAsiaTheme="majorEastAsia" w:hAnsiTheme="majorHAnsi" w:cstheme="majorBidi"/>
      <w:i/>
      <w:iCs/>
      <w:color w:val="272727" w:themeColor="text1" w:themeTint="D8"/>
      <w:kern w:val="0"/>
      <w:sz w:val="21"/>
      <w:szCs w:val="21"/>
      <w14:ligatures w14:val="none"/>
    </w:rPr>
  </w:style>
  <w:style w:type="character" w:styleId="UnresolvedMention">
    <w:name w:val="Unresolved Mention"/>
    <w:basedOn w:val="DefaultParagraphFont"/>
    <w:uiPriority w:val="99"/>
    <w:semiHidden/>
    <w:unhideWhenUsed/>
    <w:rsid w:val="00377B6F"/>
    <w:rPr>
      <w:color w:val="605E5C"/>
      <w:shd w:val="clear" w:color="auto" w:fill="E1DFDD"/>
    </w:rPr>
  </w:style>
  <w:style w:type="character" w:styleId="FollowedHyperlink">
    <w:name w:val="FollowedHyperlink"/>
    <w:basedOn w:val="DefaultParagraphFont"/>
    <w:uiPriority w:val="99"/>
    <w:semiHidden/>
    <w:unhideWhenUsed/>
    <w:rsid w:val="002E53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000400">
      <w:bodyDiv w:val="1"/>
      <w:marLeft w:val="0"/>
      <w:marRight w:val="0"/>
      <w:marTop w:val="0"/>
      <w:marBottom w:val="0"/>
      <w:divBdr>
        <w:top w:val="none" w:sz="0" w:space="0" w:color="auto"/>
        <w:left w:val="none" w:sz="0" w:space="0" w:color="auto"/>
        <w:bottom w:val="none" w:sz="0" w:space="0" w:color="auto"/>
        <w:right w:val="none" w:sz="0" w:space="0" w:color="auto"/>
      </w:divBdr>
    </w:div>
    <w:div w:id="974530841">
      <w:bodyDiv w:val="1"/>
      <w:marLeft w:val="0"/>
      <w:marRight w:val="0"/>
      <w:marTop w:val="0"/>
      <w:marBottom w:val="0"/>
      <w:divBdr>
        <w:top w:val="none" w:sz="0" w:space="0" w:color="auto"/>
        <w:left w:val="none" w:sz="0" w:space="0" w:color="auto"/>
        <w:bottom w:val="none" w:sz="0" w:space="0" w:color="auto"/>
        <w:right w:val="none" w:sz="0" w:space="0" w:color="auto"/>
      </w:divBdr>
    </w:div>
    <w:div w:id="1014109788">
      <w:bodyDiv w:val="1"/>
      <w:marLeft w:val="0"/>
      <w:marRight w:val="0"/>
      <w:marTop w:val="0"/>
      <w:marBottom w:val="0"/>
      <w:divBdr>
        <w:top w:val="none" w:sz="0" w:space="0" w:color="auto"/>
        <w:left w:val="none" w:sz="0" w:space="0" w:color="auto"/>
        <w:bottom w:val="none" w:sz="0" w:space="0" w:color="auto"/>
        <w:right w:val="none" w:sz="0" w:space="0" w:color="auto"/>
      </w:divBdr>
    </w:div>
    <w:div w:id="1014574836">
      <w:bodyDiv w:val="1"/>
      <w:marLeft w:val="0"/>
      <w:marRight w:val="0"/>
      <w:marTop w:val="0"/>
      <w:marBottom w:val="0"/>
      <w:divBdr>
        <w:top w:val="none" w:sz="0" w:space="0" w:color="auto"/>
        <w:left w:val="none" w:sz="0" w:space="0" w:color="auto"/>
        <w:bottom w:val="none" w:sz="0" w:space="0" w:color="auto"/>
        <w:right w:val="none" w:sz="0" w:space="0" w:color="auto"/>
      </w:divBdr>
    </w:div>
    <w:div w:id="1050347661">
      <w:bodyDiv w:val="1"/>
      <w:marLeft w:val="0"/>
      <w:marRight w:val="0"/>
      <w:marTop w:val="0"/>
      <w:marBottom w:val="0"/>
      <w:divBdr>
        <w:top w:val="none" w:sz="0" w:space="0" w:color="auto"/>
        <w:left w:val="none" w:sz="0" w:space="0" w:color="auto"/>
        <w:bottom w:val="none" w:sz="0" w:space="0" w:color="auto"/>
        <w:right w:val="none" w:sz="0" w:space="0" w:color="auto"/>
      </w:divBdr>
    </w:div>
    <w:div w:id="168600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tate.gov/about-us-office-of-weapons-removal-and-abate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50bfc5-db3d-489f-ac22-71dda7a43135">
      <Terms xmlns="http://schemas.microsoft.com/office/infopath/2007/PartnerControls"/>
    </lcf76f155ced4ddcb4097134ff3c332f>
    <SharedWithUsers xmlns="bc8063a0-dc32-4588-9f05-d9fc12186ff0">
      <UserInfo>
        <DisplayName>Djadranka Gillesen</DisplayName>
        <AccountId>86</AccountId>
        <AccountType/>
      </UserInfo>
      <UserInfo>
        <DisplayName>Sebastian Kasack</DisplayName>
        <AccountId>369</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087A74D0896B24EA4F6717CC46A89D0" ma:contentTypeVersion="12" ma:contentTypeDescription="Create a new document." ma:contentTypeScope="" ma:versionID="0dd06762ea36d8aed2746a29cf76da76">
  <xsd:schema xmlns:xsd="http://www.w3.org/2001/XMLSchema" xmlns:xs="http://www.w3.org/2001/XMLSchema" xmlns:p="http://schemas.microsoft.com/office/2006/metadata/properties" xmlns:ns2="c250bfc5-db3d-489f-ac22-71dda7a43135" xmlns:ns3="bc8063a0-dc32-4588-9f05-d9fc12186ff0" targetNamespace="http://schemas.microsoft.com/office/2006/metadata/properties" ma:root="true" ma:fieldsID="c53740549ce921d91c5e990ed0b091d1" ns2:_="" ns3:_="">
    <xsd:import namespace="c250bfc5-db3d-489f-ac22-71dda7a43135"/>
    <xsd:import namespace="bc8063a0-dc32-4588-9f05-d9fc12186ff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0bfc5-db3d-489f-ac22-71dda7a43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8063a0-dc32-4588-9f05-d9fc12186ff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9B509B-B92D-48C8-ACD5-1DD89E3F2F9C}">
  <ds:schemaRefs>
    <ds:schemaRef ds:uri="http://schemas.microsoft.com/office/2006/metadata/properties"/>
    <ds:schemaRef ds:uri="http://schemas.microsoft.com/office/infopath/2007/PartnerControls"/>
    <ds:schemaRef ds:uri="dac04d97-c10e-4a7f-a0c5-67a70502fd00"/>
    <ds:schemaRef ds:uri="0bce2b8f-aea9-4b28-b28c-2d187af5032d"/>
  </ds:schemaRefs>
</ds:datastoreItem>
</file>

<file path=customXml/itemProps2.xml><?xml version="1.0" encoding="utf-8"?>
<ds:datastoreItem xmlns:ds="http://schemas.openxmlformats.org/officeDocument/2006/customXml" ds:itemID="{26D46642-D6CA-4AE3-9439-3E43C0174904}">
  <ds:schemaRefs>
    <ds:schemaRef ds:uri="http://schemas.openxmlformats.org/officeDocument/2006/bibliography"/>
  </ds:schemaRefs>
</ds:datastoreItem>
</file>

<file path=customXml/itemProps3.xml><?xml version="1.0" encoding="utf-8"?>
<ds:datastoreItem xmlns:ds="http://schemas.openxmlformats.org/officeDocument/2006/customXml" ds:itemID="{ABEE6F8C-C281-4E8C-9F09-D4FE9CECAC54}"/>
</file>

<file path=customXml/itemProps4.xml><?xml version="1.0" encoding="utf-8"?>
<ds:datastoreItem xmlns:ds="http://schemas.openxmlformats.org/officeDocument/2006/customXml" ds:itemID="{8A1B2901-D8E0-485E-A179-E6864EB114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3688</Words>
  <Characters>20289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23930</CharactersWithSpaces>
  <SharedDoc>false</SharedDoc>
  <HLinks>
    <vt:vector size="6" baseType="variant">
      <vt:variant>
        <vt:i4>3145834</vt:i4>
      </vt:variant>
      <vt:variant>
        <vt:i4>0</vt:i4>
      </vt:variant>
      <vt:variant>
        <vt:i4>0</vt:i4>
      </vt:variant>
      <vt:variant>
        <vt:i4>5</vt:i4>
      </vt:variant>
      <vt:variant>
        <vt:lpwstr>https://www.state.gov/about-us-office-of-weapons-removal-and-abatement/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Adam</dc:creator>
  <cp:keywords/>
  <dc:description/>
  <cp:lastModifiedBy>Franz Sáenz Kohls</cp:lastModifiedBy>
  <cp:revision>2</cp:revision>
  <dcterms:created xsi:type="dcterms:W3CDTF">2024-09-24T23:39:00Z</dcterms:created>
  <dcterms:modified xsi:type="dcterms:W3CDTF">2024-09-24T23:39:00Z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0x01010090663035130CB34B835C5E35F5FA2627</vt:lpwstr>
  </property>
  <property fmtid="{D5CDD505-2E9C-101B-9397-08002B2CF9AE}" pid="3" name="MediaServiceImageTags">
    <vt:lpwstr/>
  </property>
</Properties>
</file>